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1B67AE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B67AE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4F3137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67AE">
              <w:rPr>
                <w:rFonts w:eastAsia="Calibri"/>
                <w:sz w:val="20"/>
                <w:szCs w:val="20"/>
                <w:lang w:eastAsia="en-US"/>
              </w:rPr>
              <w:t>Grafika cyfrowa</w:t>
            </w:r>
          </w:p>
        </w:tc>
      </w:tr>
      <w:tr w:rsidR="00A142AC" w:rsidRPr="005C100B" w:rsidTr="22BA956F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00F5227B" w:rsidP="7429F6B7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7429F6B7">
              <w:rPr>
                <w:i/>
                <w:iCs/>
                <w:sz w:val="20"/>
                <w:szCs w:val="20"/>
              </w:rPr>
              <w:t>UTH/G</w:t>
            </w:r>
            <w:r w:rsidR="091DA841" w:rsidRPr="7429F6B7">
              <w:rPr>
                <w:i/>
                <w:iCs/>
                <w:sz w:val="20"/>
                <w:szCs w:val="20"/>
              </w:rPr>
              <w:t>R</w:t>
            </w:r>
            <w:r w:rsidRPr="7429F6B7">
              <w:rPr>
                <w:i/>
                <w:iCs/>
                <w:sz w:val="20"/>
                <w:szCs w:val="20"/>
              </w:rPr>
              <w:t>/O/M</w:t>
            </w:r>
            <w:r w:rsidR="694A5D23" w:rsidRPr="7429F6B7">
              <w:rPr>
                <w:i/>
                <w:iCs/>
                <w:sz w:val="20"/>
                <w:szCs w:val="20"/>
              </w:rPr>
              <w:t>GR</w:t>
            </w:r>
            <w:r w:rsidRPr="7429F6B7">
              <w:rPr>
                <w:i/>
                <w:iCs/>
                <w:sz w:val="20"/>
                <w:szCs w:val="20"/>
              </w:rPr>
              <w:t>/</w:t>
            </w:r>
            <w:r w:rsidR="00826071" w:rsidRPr="7429F6B7">
              <w:rPr>
                <w:i/>
                <w:iCs/>
                <w:sz w:val="20"/>
                <w:szCs w:val="20"/>
              </w:rPr>
              <w:t>N</w:t>
            </w:r>
            <w:r w:rsidR="7086A063" w:rsidRPr="7429F6B7">
              <w:rPr>
                <w:i/>
                <w:iCs/>
                <w:sz w:val="20"/>
                <w:szCs w:val="20"/>
              </w:rPr>
              <w:t>ST</w:t>
            </w:r>
            <w:r w:rsidRPr="7429F6B7">
              <w:rPr>
                <w:i/>
                <w:iCs/>
                <w:sz w:val="20"/>
                <w:szCs w:val="20"/>
              </w:rPr>
              <w:t>/B1</w:t>
            </w:r>
            <w:r w:rsidR="381C3DD4" w:rsidRPr="7429F6B7">
              <w:rPr>
                <w:i/>
                <w:iCs/>
                <w:sz w:val="20"/>
                <w:szCs w:val="20"/>
              </w:rPr>
              <w:t>.</w:t>
            </w:r>
            <w:r w:rsidRPr="7429F6B7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1B67AE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4F3137" w:rsidP="00B65D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1B67AE">
              <w:rPr>
                <w:rFonts w:eastAsia="Calibri"/>
                <w:sz w:val="20"/>
                <w:szCs w:val="20"/>
                <w:lang w:val="en-GB" w:eastAsia="en-US"/>
              </w:rPr>
              <w:t>Digital graphic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67AE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F5227B" w:rsidP="004E36B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67AE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583900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1B67AE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583900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22BA956F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1B67AE" w:rsidP="00B532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1B67AE">
              <w:rPr>
                <w:iCs/>
                <w:sz w:val="20"/>
                <w:szCs w:val="20"/>
                <w:lang w:eastAsia="en-US"/>
              </w:rPr>
              <w:t>Grafika</w:t>
            </w:r>
            <w:r w:rsidR="00B532C7" w:rsidRPr="001B67AE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001B67AE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E06" w:rsidRPr="00F5227B" w:rsidRDefault="00B532C7" w:rsidP="002F5E06">
            <w:pPr>
              <w:jc w:val="center"/>
              <w:rPr>
                <w:iCs/>
                <w:sz w:val="18"/>
                <w:szCs w:val="18"/>
                <w:lang w:eastAsia="en-US"/>
              </w:rPr>
            </w:pPr>
            <w:r w:rsidRPr="00F5227B">
              <w:rPr>
                <w:iCs/>
                <w:sz w:val="18"/>
                <w:szCs w:val="18"/>
                <w:lang w:eastAsia="en-US"/>
              </w:rPr>
              <w:t>jednolite studia magisterskie</w:t>
            </w:r>
          </w:p>
          <w:p w:rsidR="00A142AC" w:rsidRPr="00F5227B" w:rsidRDefault="00A142AC" w:rsidP="002F5E06">
            <w:pPr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81FEF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>,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81FE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F43B67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="002F5E06" w:rsidRPr="00F5227B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59EDEC5A" w:rsidP="6DBAED41">
            <w:pPr>
              <w:jc w:val="center"/>
              <w:rPr>
                <w:lang w:eastAsia="en-US"/>
              </w:rPr>
            </w:pPr>
            <w:r w:rsidRPr="6DBAED41">
              <w:rPr>
                <w:rFonts w:eastAsia="Calibri"/>
                <w:sz w:val="20"/>
                <w:szCs w:val="20"/>
                <w:lang w:eastAsia="en-US"/>
              </w:rPr>
              <w:t>3, 4</w:t>
            </w:r>
          </w:p>
        </w:tc>
      </w:tr>
      <w:tr w:rsidR="00A142AC" w:rsidRPr="005C100B" w:rsidTr="22BA956F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81FE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 xml:space="preserve">Grupa zajęć </w:t>
            </w:r>
            <w:r w:rsidR="004F3137" w:rsidRPr="00F5227B">
              <w:rPr>
                <w:rFonts w:eastAsia="Calibri"/>
                <w:iCs/>
                <w:sz w:val="20"/>
                <w:szCs w:val="20"/>
                <w:lang w:eastAsia="en-US"/>
              </w:rPr>
              <w:t>kierunkowych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F3137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>obowiązkow</w:t>
            </w:r>
            <w:r w:rsidR="00F5227B">
              <w:rPr>
                <w:rFonts w:eastAsia="Calibri"/>
                <w:iCs/>
                <w:sz w:val="20"/>
                <w:szCs w:val="20"/>
                <w:lang w:eastAsia="en-US"/>
              </w:rPr>
              <w:t>e</w:t>
            </w:r>
          </w:p>
        </w:tc>
      </w:tr>
      <w:tr w:rsidR="00B63140" w:rsidRPr="005C100B" w:rsidTr="22BA956F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22BA956F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8A34F7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DB39F6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8A34F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22BA956F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8A34F7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DB39F6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22BA956F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DB39F6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F43B6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C46473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Ogó</w:t>
            </w:r>
            <w:r w:rsidR="001B67AE">
              <w:rPr>
                <w:rFonts w:eastAsia="Calibri"/>
                <w:sz w:val="20"/>
                <w:szCs w:val="20"/>
                <w:lang w:eastAsia="en-US"/>
              </w:rPr>
              <w:t>ln</w:t>
            </w:r>
            <w:r>
              <w:rPr>
                <w:rFonts w:eastAsia="Calibri"/>
                <w:sz w:val="20"/>
                <w:szCs w:val="20"/>
                <w:lang w:eastAsia="en-US"/>
              </w:rPr>
              <w:t>oakademicki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B67A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22BA956F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C46473" w:rsidRDefault="00C46473" w:rsidP="00C46473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6473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1AFEA87" w:rsidP="00C4647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429F6B7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C46473" w:rsidRPr="7429F6B7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8A34F7" w:rsidRDefault="00C46473" w:rsidP="00C46473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>Wymagania formalne: student zaliczył przedmiot/-y: znajomość oprogramowania graficznego o obróbki materiału rastrowego i wektorowego</w:t>
            </w:r>
          </w:p>
        </w:tc>
      </w:tr>
      <w:tr w:rsidR="00C46473" w:rsidRPr="005C100B" w:rsidTr="22BA956F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1B67AE" w:rsidRDefault="12021214" w:rsidP="22BA95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22BA956F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46473" w:rsidRPr="005C100B" w:rsidRDefault="00C4647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Prof. Adam Romaniuk</w:t>
            </w: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www.ws.uniwersytetradom.pl</w:t>
            </w:r>
          </w:p>
          <w:p w:rsidR="00C46473" w:rsidRPr="005C100B" w:rsidRDefault="00C4647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46473" w:rsidRPr="005C100B" w:rsidTr="22BA956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4107E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8" w:history="1">
              <w:r w:rsidR="001B67AE" w:rsidRPr="006F102A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adamrom@poczta.fm</w:t>
              </w:r>
            </w:hyperlink>
            <w:r w:rsidR="001B67AE">
              <w:rPr>
                <w:rFonts w:eastAsia="Calibri"/>
                <w:sz w:val="20"/>
                <w:szCs w:val="20"/>
                <w:lang w:eastAsia="en-US"/>
              </w:rPr>
              <w:t xml:space="preserve"> , 606267414</w:t>
            </w:r>
          </w:p>
          <w:p w:rsidR="00C46473" w:rsidRPr="005C100B" w:rsidRDefault="00C4647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31BC" w:rsidRPr="002331BC" w:rsidRDefault="002331BC" w:rsidP="002331BC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2331BC">
              <w:rPr>
                <w:rFonts w:asciiTheme="minorHAnsi" w:hAnsiTheme="minorHAnsi" w:cstheme="minorHAnsi"/>
                <w:kern w:val="1"/>
                <w:sz w:val="20"/>
                <w:szCs w:val="20"/>
              </w:rPr>
              <w:t>Celem przedmiotu jest zaznajomienie studentów z cyfrowymi mediami wykorzystywanymi w procesie tworzenia szeroko rozumianej grafiki</w:t>
            </w:r>
            <w:r w:rsidR="001B67AE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 artystycznej i projektowej</w:t>
            </w:r>
            <w:r w:rsidRPr="002331BC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. Przedmiot zarysowuje nową przestrzeń tworzenia dzieła artystycznego, wychodzącego poza techniki tradycyjne, wykorzystując nowe media. Ukazuje możliwości interdyscyplinarnego łączenia różnych gałęzi sztuki. </w:t>
            </w:r>
          </w:p>
          <w:p w:rsidR="00A142AC" w:rsidRPr="002331BC" w:rsidRDefault="002331BC" w:rsidP="002331BC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2331BC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Koncepcja prowadzenia przedmiotu  polega na tworzeniu mocnego i przejrzystego pomostu pomiędzy tradycją a współczesnością w celu poszukiwanie nowatorskich rozwiązań artystycznych w obszarze technik cyfrowych.  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31BC" w:rsidRPr="002331BC" w:rsidRDefault="002331BC" w:rsidP="002331BC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Wykłady: </w:t>
            </w:r>
          </w:p>
          <w:p w:rsidR="002331BC" w:rsidRPr="002331BC" w:rsidRDefault="002331BC" w:rsidP="00C031CA">
            <w:pPr>
              <w:numPr>
                <w:ilvl w:val="0"/>
                <w:numId w:val="1"/>
              </w:numPr>
              <w:tabs>
                <w:tab w:val="clear" w:pos="720"/>
                <w:tab w:val="num" w:pos="1065"/>
              </w:tabs>
              <w:suppressAutoHyphens/>
              <w:snapToGrid w:val="0"/>
              <w:ind w:left="1065" w:hanging="705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specyfiki warsztatu cyfrowego w aspekcie historycznym.</w:t>
            </w:r>
          </w:p>
          <w:p w:rsidR="002331BC" w:rsidRPr="002331BC" w:rsidRDefault="002331BC" w:rsidP="00C031CA">
            <w:pPr>
              <w:numPr>
                <w:ilvl w:val="0"/>
                <w:numId w:val="1"/>
              </w:numPr>
              <w:tabs>
                <w:tab w:val="clear" w:pos="720"/>
                <w:tab w:val="num" w:pos="1065"/>
              </w:tabs>
              <w:suppressAutoHyphens/>
              <w:snapToGrid w:val="0"/>
              <w:ind w:left="1065" w:hanging="705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Wykorzystanie możliwości druku cyfrowego we współczesnej grafice artystycznej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użytkowej.</w:t>
            </w:r>
          </w:p>
          <w:p w:rsidR="002331BC" w:rsidRPr="002331BC" w:rsidRDefault="002331BC" w:rsidP="002331BC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Ćwiczenia - Poznanie specyfiki warsztatu cyfrowego w aspekcie praktycznym: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  <w:tab w:val="left" w:pos="375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Konstruowanie idei artystycznej na podstawie zadanego tematu z wykorzystaniem cyfrowych środków obróbki obrazu. Temat: Matryca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n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aturalna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, matryca pośrednia.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Wykorzystanie programu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Adobe</w:t>
            </w:r>
            <w:proofErr w:type="spellEnd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Photoshop</w:t>
            </w:r>
            <w:proofErr w:type="spellEnd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  <w:tab w:val="left" w:pos="375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Wybór właściwych środków graficznych w budowie obrazu na zadany temat – Portret</w:t>
            </w:r>
            <w:r w:rsidR="00D72C32">
              <w:rPr>
                <w:rFonts w:asciiTheme="minorHAnsi" w:eastAsia="Calibri" w:hAnsiTheme="minorHAnsi" w:cstheme="minorHAnsi"/>
                <w:sz w:val="20"/>
                <w:szCs w:val="20"/>
              </w:rPr>
              <w:t>, Pejzaż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Wykorzystanie program</w:t>
            </w:r>
            <w:r w:rsidR="00D72C32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Adobe</w:t>
            </w:r>
            <w:proofErr w:type="spellEnd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Photoshop</w:t>
            </w:r>
            <w:proofErr w:type="spellEnd"/>
            <w:r w:rsidR="00D72C32">
              <w:rPr>
                <w:rFonts w:asciiTheme="minorHAnsi" w:eastAsia="Calibri" w:hAnsiTheme="minorHAnsi" w:cstheme="minorHAnsi"/>
                <w:sz w:val="20"/>
                <w:szCs w:val="20"/>
              </w:rPr>
              <w:t>, Ilustrator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Stworzenie spójnego cyklu tematycznego składającego się z co najmniej 8 grafik cyfrowych na wybrany temat.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metod przygotowania matryc cyfrowych.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metod druku cyfrowego i jego właściwości.</w:t>
            </w:r>
          </w:p>
          <w:p w:rsidR="00B532C7" w:rsidRPr="002331BC" w:rsidRDefault="002331BC" w:rsidP="002331BC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sposobów prezentacji obrazów graficznych.</w:t>
            </w: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E1313" w:rsidRDefault="002331BC" w:rsidP="00B65D9C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</w:pPr>
            <w:r w:rsidRPr="001E131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Ćwiczenia, wykład, </w:t>
            </w:r>
            <w:r w:rsidR="001B67AE" w:rsidRPr="001E1313">
              <w:rPr>
                <w:rFonts w:asciiTheme="minorHAnsi" w:hAnsiTheme="minorHAnsi" w:cstheme="minorHAnsi"/>
                <w:iCs/>
                <w:sz w:val="20"/>
                <w:szCs w:val="20"/>
              </w:rPr>
              <w:t>dyskusja w grupie</w:t>
            </w:r>
            <w:r w:rsidRPr="001E1313">
              <w:rPr>
                <w:rFonts w:asciiTheme="minorHAnsi" w:hAnsiTheme="minorHAnsi" w:cstheme="minorHAnsi"/>
                <w:iCs/>
                <w:sz w:val="20"/>
                <w:szCs w:val="20"/>
              </w:rPr>
              <w:t>, konsultacje, system korekt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B532C7" w:rsidRPr="001E1313" w:rsidRDefault="00B532C7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Cs/>
                <w:sz w:val="20"/>
                <w:szCs w:val="20"/>
                <w:lang w:eastAsia="en-US"/>
              </w:rPr>
            </w:pPr>
            <w:r w:rsidRPr="001E1313">
              <w:rPr>
                <w:rFonts w:asciiTheme="minorHAnsi" w:eastAsiaTheme="minorHAnsi" w:hAnsiTheme="minorHAnsi" w:cstheme="minorHAnsi"/>
                <w:iCs/>
                <w:sz w:val="20"/>
                <w:szCs w:val="20"/>
                <w:lang w:eastAsia="en-US"/>
              </w:rPr>
              <w:t xml:space="preserve">Warunkiem zaliczenia przedmiotu jest osiągnięcie wszystkich wymaganych efektów uczenia się określonych dla  przedmiotu. </w:t>
            </w:r>
          </w:p>
          <w:p w:rsidR="00B532C7" w:rsidRDefault="001B67AE" w:rsidP="00B532C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</w:pPr>
            <w:r w:rsidRPr="001E1313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Student otrzymuje zaliczenie na podstawie przedstawionych prac graficznych oraz wypowiedzi ustnej</w:t>
            </w:r>
            <w:r w:rsidRPr="001E1313"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  <w:t xml:space="preserve"> – (5</w:t>
            </w:r>
            <w:r w:rsidR="001E1313"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  <w:t>5</w:t>
            </w:r>
            <w:r w:rsidRPr="001E1313"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  <w:t>%)</w:t>
            </w:r>
          </w:p>
          <w:p w:rsidR="001E1313" w:rsidRPr="001E1313" w:rsidRDefault="001E1313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Cs/>
                <w:sz w:val="20"/>
                <w:szCs w:val="20"/>
              </w:rPr>
            </w:pPr>
            <w:r w:rsidRPr="001E1313">
              <w:rPr>
                <w:rFonts w:asciiTheme="minorHAnsi" w:eastAsiaTheme="minorHAnsi" w:hAnsiTheme="minorHAnsi" w:cstheme="minorHAnsi"/>
                <w:iCs/>
                <w:sz w:val="20"/>
                <w:szCs w:val="20"/>
              </w:rPr>
              <w:t>Aktywność na zajęciach – (15%)</w:t>
            </w:r>
          </w:p>
          <w:p w:rsidR="001E1313" w:rsidRPr="001E1313" w:rsidRDefault="001E1313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Cs/>
                <w:sz w:val="20"/>
                <w:szCs w:val="20"/>
                <w:lang w:eastAsia="en-US"/>
              </w:rPr>
            </w:pPr>
            <w:r w:rsidRPr="001E1313">
              <w:rPr>
                <w:rFonts w:asciiTheme="minorHAnsi" w:eastAsiaTheme="minorHAnsi" w:hAnsiTheme="minorHAnsi" w:cstheme="minorHAnsi"/>
                <w:iCs/>
                <w:sz w:val="20"/>
                <w:szCs w:val="20"/>
              </w:rPr>
              <w:t>Samodzielność pracy – (30%)</w:t>
            </w:r>
          </w:p>
          <w:p w:rsidR="00A142AC" w:rsidRPr="00B532C7" w:rsidRDefault="001E1313" w:rsidP="001E131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Każdy temat minimum 5 prac w tym 3 prace w formie druku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7"/>
        <w:gridCol w:w="3449"/>
        <w:gridCol w:w="1433"/>
        <w:gridCol w:w="1336"/>
        <w:gridCol w:w="1204"/>
        <w:gridCol w:w="1494"/>
      </w:tblGrid>
      <w:tr w:rsidR="00A142AC" w:rsidRPr="005C100B" w:rsidTr="00FD7B04">
        <w:trPr>
          <w:jc w:val="center"/>
        </w:trPr>
        <w:tc>
          <w:tcPr>
            <w:tcW w:w="363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6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DB39F6" w:rsidRPr="005C100B" w:rsidTr="00FD7B04">
        <w:trPr>
          <w:jc w:val="center"/>
        </w:trPr>
        <w:tc>
          <w:tcPr>
            <w:tcW w:w="4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611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5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6303D6" w:rsidRPr="005C100B" w:rsidTr="00FD7B04">
        <w:trPr>
          <w:jc w:val="center"/>
        </w:trPr>
        <w:tc>
          <w:tcPr>
            <w:tcW w:w="476" w:type="pct"/>
            <w:shd w:val="clear" w:color="auto" w:fill="auto"/>
            <w:vAlign w:val="center"/>
          </w:tcPr>
          <w:p w:rsidR="006303D6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3D6" w:rsidRPr="00A817E3" w:rsidRDefault="006303D6" w:rsidP="006303D6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Posiadanie wiedzy na temat </w:t>
            </w: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rozwoju cyfrowych technik graficznych i towarzyszących im problemów estetycznych w ujęciu historycznym oraz współczesnym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Pr="00A817E3">
              <w:rPr>
                <w:rFonts w:asciiTheme="minorHAnsi" w:hAnsiTheme="minorHAnsi" w:cstheme="minorHAnsi"/>
                <w:bCs/>
                <w:sz w:val="16"/>
                <w:szCs w:val="16"/>
              </w:rPr>
              <w:t>Znajomość najważniejszych terminów związanych z szeroko rozumianą grafiką cyfrową z uwzględnieniem najnowszych technologii.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6303D6" w:rsidRPr="006303D6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303D6">
              <w:rPr>
                <w:sz w:val="16"/>
                <w:szCs w:val="16"/>
              </w:rPr>
              <w:t>K_WG01, K_WG02, K_WG03, K_WG04, K_WG05, K_WG06, K_WG07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6303D6" w:rsidRPr="00A817E3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Pracownia artystyczna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6303D6" w:rsidRDefault="006303D6" w:rsidP="006303D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6303D6" w:rsidRPr="00A817E3" w:rsidRDefault="006303D6" w:rsidP="006303D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3D6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6303D6" w:rsidRPr="00F470B1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cyfrowych.</w:t>
            </w:r>
          </w:p>
        </w:tc>
      </w:tr>
      <w:tr w:rsidR="006303D6" w:rsidRPr="005C100B" w:rsidTr="00FD7B04">
        <w:trPr>
          <w:jc w:val="center"/>
        </w:trPr>
        <w:tc>
          <w:tcPr>
            <w:tcW w:w="476" w:type="pct"/>
            <w:shd w:val="clear" w:color="auto" w:fill="auto"/>
            <w:vAlign w:val="center"/>
          </w:tcPr>
          <w:p w:rsidR="006303D6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3D6" w:rsidRPr="00A817E3" w:rsidRDefault="006303D6" w:rsidP="006303D6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Umiejętność z zakresu konstruowania szeroko rozumianego obrazu graficznego w technikach cyfrowych.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817E3">
              <w:rPr>
                <w:rFonts w:asciiTheme="minorHAnsi" w:eastAsia="Lucida Grande" w:hAnsiTheme="minorHAnsi" w:cstheme="minorHAnsi"/>
                <w:sz w:val="16"/>
                <w:szCs w:val="16"/>
              </w:rPr>
              <w:t>Umiejętność ś</w:t>
            </w:r>
            <w:r w:rsidRPr="00A817E3">
              <w:rPr>
                <w:rFonts w:asciiTheme="minorHAnsi" w:eastAsia="Arial" w:hAnsiTheme="minorHAnsi" w:cstheme="minorHAnsi"/>
                <w:sz w:val="16"/>
                <w:szCs w:val="16"/>
              </w:rPr>
              <w:t>wiadomego wyboru medium cyfrowego do realizacji wybranej koncepcji.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K_UW01, K_UW03, K_UW04,  K_UW05, K_UW06, K_UW08,</w:t>
            </w:r>
          </w:p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K_UW10,</w:t>
            </w:r>
          </w:p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lastRenderedPageBreak/>
              <w:t>K_UW11,</w:t>
            </w:r>
          </w:p>
          <w:p w:rsidR="006303D6" w:rsidRPr="006303D6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303D6">
              <w:rPr>
                <w:sz w:val="16"/>
                <w:szCs w:val="16"/>
              </w:rPr>
              <w:t>K_UW12,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6303D6" w:rsidRPr="005C100B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Pracownia artystyczna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6303D6" w:rsidRDefault="006303D6" w:rsidP="006303D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 przy pracach semestralnych,</w:t>
            </w:r>
          </w:p>
          <w:p w:rsidR="006303D6" w:rsidRPr="005C100B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3D6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6303D6" w:rsidRPr="005C100B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6303D6" w:rsidRPr="005C100B" w:rsidTr="00FD7B04">
        <w:trPr>
          <w:jc w:val="center"/>
        </w:trPr>
        <w:tc>
          <w:tcPr>
            <w:tcW w:w="476" w:type="pct"/>
            <w:shd w:val="clear" w:color="auto" w:fill="auto"/>
            <w:vAlign w:val="center"/>
          </w:tcPr>
          <w:p w:rsidR="006303D6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K1</w:t>
            </w:r>
          </w:p>
        </w:tc>
        <w:tc>
          <w:tcPr>
            <w:tcW w:w="17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3D6" w:rsidRPr="005C100B" w:rsidRDefault="006303D6" w:rsidP="006303D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Podejmuje merytoryczną dyskusję na temat współczesnych działań w obszarze grafiki cyfrowej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Potrafi uargumentować zasadność użytych środków i/lub łączenia mediów.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K_KK01, K_KK02,</w:t>
            </w:r>
          </w:p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K_KK03,</w:t>
            </w:r>
          </w:p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K_KK04</w:t>
            </w:r>
          </w:p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K_KK05,</w:t>
            </w:r>
          </w:p>
          <w:p w:rsidR="006303D6" w:rsidRPr="006303D6" w:rsidRDefault="006303D6" w:rsidP="006303D6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K_KK06,</w:t>
            </w:r>
          </w:p>
          <w:p w:rsidR="006303D6" w:rsidRPr="006303D6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303D6">
              <w:rPr>
                <w:sz w:val="16"/>
                <w:szCs w:val="16"/>
              </w:rPr>
              <w:t>K_KK07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6303D6" w:rsidRPr="005C100B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Pracownia artystyczna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6303D6" w:rsidRDefault="006303D6" w:rsidP="006303D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6303D6" w:rsidRPr="005C100B" w:rsidRDefault="006303D6" w:rsidP="006303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3D6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6303D6" w:rsidRPr="00F470B1" w:rsidRDefault="006303D6" w:rsidP="006303D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70B1" w:rsidRPr="00171D81" w:rsidRDefault="00F470B1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Literatura podstawowa:</w:t>
            </w:r>
          </w:p>
          <w:p w:rsidR="00F470B1" w:rsidRPr="00171D81" w:rsidRDefault="00F470B1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Romaniuk A ,,Zastosowanie druku cyfrowego w praktyce grafiki artystycznej”, ASP Katowice2002</w:t>
            </w:r>
          </w:p>
          <w:p w:rsidR="00F470B1" w:rsidRPr="00171D81" w:rsidRDefault="00F470B1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Grafika Artystyczna. Podręcznik Warsztatowy, Poznań 2007, wyd. Akademia Sztuk Pięknych w Poznaniu</w:t>
            </w:r>
          </w:p>
          <w:p w:rsidR="00F470B1" w:rsidRPr="00171D81" w:rsidRDefault="000F171C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Bernatowicz P., W oku cyklonu. Refleksje o stanie dzisiejszej grafiki [w:] 6 Triennale Grafiki Polskiej, Katowice 2006</w:t>
            </w:r>
          </w:p>
          <w:p w:rsidR="00171D81" w:rsidRPr="00171D81" w:rsidRDefault="00171D81" w:rsidP="00171D81">
            <w:pPr>
              <w:rPr>
                <w:sz w:val="20"/>
                <w:szCs w:val="20"/>
              </w:rPr>
            </w:pPr>
            <w:r w:rsidRPr="00171D81">
              <w:rPr>
                <w:sz w:val="20"/>
                <w:szCs w:val="20"/>
              </w:rPr>
              <w:t xml:space="preserve">Pamuła J., Pionier sztuki komputerowej w Polsce. Wyd. Muzeum Sztuki w </w:t>
            </w:r>
            <w:proofErr w:type="spellStart"/>
            <w:r w:rsidRPr="00171D81">
              <w:rPr>
                <w:sz w:val="20"/>
                <w:szCs w:val="20"/>
              </w:rPr>
              <w:t>Olomuńcu</w:t>
            </w:r>
            <w:proofErr w:type="spellEnd"/>
            <w:r w:rsidRPr="00171D81">
              <w:rPr>
                <w:sz w:val="20"/>
                <w:szCs w:val="20"/>
              </w:rPr>
              <w:t>, 2020;</w:t>
            </w:r>
          </w:p>
          <w:p w:rsidR="00171D81" w:rsidRDefault="00171D81" w:rsidP="00171D81">
            <w:pPr>
              <w:rPr>
                <w:sz w:val="20"/>
                <w:szCs w:val="20"/>
              </w:rPr>
            </w:pPr>
            <w:r w:rsidRPr="00171D81">
              <w:rPr>
                <w:sz w:val="20"/>
                <w:szCs w:val="20"/>
              </w:rPr>
              <w:t>Ćwiek S., Katedra Grafiki Artystycznej ASP w Łodzi – 1971-2019, Wyd. ASP w Łodzi, 2020</w:t>
            </w:r>
            <w:r>
              <w:rPr>
                <w:sz w:val="20"/>
                <w:szCs w:val="20"/>
              </w:rPr>
              <w:t xml:space="preserve">; </w:t>
            </w:r>
          </w:p>
          <w:p w:rsidR="00171D81" w:rsidRPr="00354CBA" w:rsidRDefault="00171D81" w:rsidP="00171D81">
            <w:pPr>
              <w:rPr>
                <w:sz w:val="20"/>
                <w:szCs w:val="20"/>
              </w:rPr>
            </w:pPr>
          </w:p>
          <w:p w:rsidR="00171D81" w:rsidRPr="00354CBA" w:rsidRDefault="00171D81" w:rsidP="00171D81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 xml:space="preserve">Literatura uzupełniająca: </w:t>
            </w:r>
          </w:p>
          <w:p w:rsidR="00171D81" w:rsidRPr="00354CBA" w:rsidRDefault="00171D81" w:rsidP="00171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Międzynarodowe Biennale Grafiki Cyfrowej w Gdyni, Katalogi z ostatnich wystaw/konkursów. </w:t>
            </w:r>
            <w:proofErr w:type="spellStart"/>
            <w:r>
              <w:rPr>
                <w:sz w:val="20"/>
                <w:szCs w:val="20"/>
              </w:rPr>
              <w:t>Wyd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EraArt</w:t>
            </w:r>
            <w:proofErr w:type="spellEnd"/>
            <w:r>
              <w:rPr>
                <w:sz w:val="20"/>
                <w:szCs w:val="20"/>
              </w:rPr>
              <w:t xml:space="preserve"> Gdynia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6DBAED4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6DBAED41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6DBAED41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6DBAED4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23206">
              <w:rPr>
                <w:rFonts w:eastAsia="Calibri"/>
                <w:sz w:val="20"/>
                <w:szCs w:val="20"/>
                <w:lang w:eastAsia="en-US"/>
              </w:rPr>
              <w:t xml:space="preserve"> za</w:t>
            </w:r>
            <w:r w:rsidR="00DB39F6">
              <w:rPr>
                <w:rFonts w:eastAsia="Calibri"/>
                <w:sz w:val="20"/>
                <w:szCs w:val="20"/>
                <w:lang w:eastAsia="en-US"/>
              </w:rPr>
              <w:t>jęciach 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23206" w:rsidRPr="00DB39F6">
              <w:rPr>
                <w:rFonts w:eastAsia="Calibri"/>
                <w:iCs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6DBAED4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6DBAED41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6DBAED4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23206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0,6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E7F7183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DBAED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F43B67" w:rsidRPr="6DBAED4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6DBAED41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D83793" w:rsidRPr="6DBAED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1F583E58" w:rsidRPr="6DBAED4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3793" w:rsidRPr="6DBAED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6DBAED41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BD89E49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DBAED41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43B67" w:rsidRPr="6DBAED4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D83793" w:rsidRPr="6DBAED41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1F583E58" w:rsidRPr="6DBAED41"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A142AC" w:rsidRPr="6DBAED4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6DBAED4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1F583E58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DBAED41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108BC0FD" w:rsidRPr="6DBAED4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6DBAED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D83793" w:rsidRPr="6DBAED41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6DBAED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6DBAED4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E36BA" w:rsidRPr="004E36BA" w:rsidRDefault="004E36BA" w:rsidP="004E36BA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 w:rsidRPr="004E36BA"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4E36BA" w:rsidRPr="004E36BA" w:rsidRDefault="004E36BA" w:rsidP="004E36BA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 w:rsidRPr="004E36BA"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4E36BA" w:rsidRDefault="004E36BA" w:rsidP="004E36BA">
            <w:pPr>
              <w:rPr>
                <w:rFonts w:eastAsia="Calibri"/>
                <w:sz w:val="20"/>
                <w:szCs w:val="20"/>
              </w:rPr>
            </w:pPr>
          </w:p>
          <w:p w:rsidR="00A142AC" w:rsidRPr="005C100B" w:rsidRDefault="00FD7B04" w:rsidP="004E36BA">
            <w:pPr>
              <w:rPr>
                <w:rFonts w:eastAsia="Calibri"/>
                <w:sz w:val="20"/>
                <w:szCs w:val="20"/>
              </w:rPr>
            </w:pPr>
            <w:r w:rsidRPr="00FD7B0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DC5" w:rsidRDefault="001A5DC5" w:rsidP="00481230">
      <w:r>
        <w:separator/>
      </w:r>
    </w:p>
  </w:endnote>
  <w:endnote w:type="continuationSeparator" w:id="0">
    <w:p w:rsidR="001A5DC5" w:rsidRDefault="001A5DC5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4107E3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583900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4107E3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DC5" w:rsidRDefault="001A5DC5" w:rsidP="00481230">
      <w:r>
        <w:separator/>
      </w:r>
    </w:p>
  </w:footnote>
  <w:footnote w:type="continuationSeparator" w:id="0">
    <w:p w:rsidR="001A5DC5" w:rsidRDefault="001A5DC5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1">
    <w:nsid w:val="00000002"/>
    <w:multiLevelType w:val="multilevel"/>
    <w:tmpl w:val="38100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171C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6E1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D81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5DC5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B67AE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1313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1BC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7E3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36BA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37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0D1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3900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0C42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3D6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A36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709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071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34F7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17E3"/>
    <w:rsid w:val="00A8249E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6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A4B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31CA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1039"/>
    <w:rsid w:val="00C43808"/>
    <w:rsid w:val="00C45EBB"/>
    <w:rsid w:val="00C4601F"/>
    <w:rsid w:val="00C46473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2C32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9F6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3B67"/>
    <w:rsid w:val="00F4525D"/>
    <w:rsid w:val="00F45754"/>
    <w:rsid w:val="00F458BD"/>
    <w:rsid w:val="00F468F3"/>
    <w:rsid w:val="00F46DA4"/>
    <w:rsid w:val="00F470B1"/>
    <w:rsid w:val="00F47160"/>
    <w:rsid w:val="00F47368"/>
    <w:rsid w:val="00F504A0"/>
    <w:rsid w:val="00F515E2"/>
    <w:rsid w:val="00F51FEF"/>
    <w:rsid w:val="00F5227B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B04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AFEA87"/>
    <w:rsid w:val="091DA841"/>
    <w:rsid w:val="0ABB466D"/>
    <w:rsid w:val="108BC0FD"/>
    <w:rsid w:val="12021214"/>
    <w:rsid w:val="1F583E58"/>
    <w:rsid w:val="22BA956F"/>
    <w:rsid w:val="381C3DD4"/>
    <w:rsid w:val="4B7CB2F6"/>
    <w:rsid w:val="59EDEC5A"/>
    <w:rsid w:val="694A5D23"/>
    <w:rsid w:val="69FBEF52"/>
    <w:rsid w:val="6BD89E49"/>
    <w:rsid w:val="6DBAED41"/>
    <w:rsid w:val="6E7F7183"/>
    <w:rsid w:val="7086A063"/>
    <w:rsid w:val="7429F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67A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36BA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4E3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rom@poczta.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A7AE8-569F-4F34-AE0C-E691C1A9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5967</Characters>
  <Application>Microsoft Office Word</Application>
  <DocSecurity>0</DocSecurity>
  <Lines>49</Lines>
  <Paragraphs>13</Paragraphs>
  <ScaleCrop>false</ScaleCrop>
  <Company>Politechnika Radomska</Company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8</cp:revision>
  <cp:lastPrinted>2020-01-17T08:01:00Z</cp:lastPrinted>
  <dcterms:created xsi:type="dcterms:W3CDTF">2021-04-28T19:59:00Z</dcterms:created>
  <dcterms:modified xsi:type="dcterms:W3CDTF">2024-07-22T10:41:00Z</dcterms:modified>
</cp:coreProperties>
</file>