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bookmarkStart w:id="0" w:name="_GoBack"/>
      <w:bookmarkEnd w:id="0"/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877C39" w:rsidRPr="00A54859" w:rsidRDefault="00877C39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77C39" w:rsidRDefault="00877C39" w:rsidP="009B6D95"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877C39">
              <w:rPr>
                <w:rFonts w:eastAsia="Calibri"/>
                <w:iCs/>
                <w:sz w:val="20"/>
                <w:szCs w:val="20"/>
                <w:lang w:eastAsia="en-US"/>
              </w:rPr>
              <w:t>S</w:t>
            </w:r>
            <w:r w:rsidR="00DC6DA1">
              <w:rPr>
                <w:rFonts w:eastAsia="Calibri"/>
                <w:iCs/>
                <w:sz w:val="20"/>
                <w:szCs w:val="20"/>
                <w:lang w:eastAsia="en-US"/>
              </w:rPr>
              <w:t>eminarium magisterskie</w:t>
            </w:r>
          </w:p>
        </w:tc>
      </w:tr>
      <w:tr w:rsidR="00877C39" w:rsidRPr="004E10EA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0349D5" w:rsidRDefault="00877C39" w:rsidP="00D8379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iCs/>
                <w:sz w:val="20"/>
                <w:szCs w:val="20"/>
                <w:lang w:eastAsia="en-US"/>
              </w:rPr>
              <w:t>UTH/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Gr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>/O/Mgr/S/</w:t>
            </w:r>
            <w:r w:rsidR="006427B7">
              <w:rPr>
                <w:iCs/>
                <w:sz w:val="20"/>
                <w:szCs w:val="20"/>
                <w:lang w:eastAsia="en-US"/>
              </w:rPr>
              <w:t>H</w:t>
            </w:r>
            <w:r w:rsidR="00DC6DA1">
              <w:rPr>
                <w:iCs/>
                <w:sz w:val="20"/>
                <w:szCs w:val="20"/>
                <w:lang w:eastAsia="en-US"/>
              </w:rPr>
              <w:t>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77C39" w:rsidRDefault="00DC6DA1" w:rsidP="00126FCF">
            <w:pPr>
              <w:spacing w:line="276" w:lineRule="auto"/>
              <w:jc w:val="center"/>
              <w:rPr>
                <w:rFonts w:eastAsia="Calibri"/>
                <w:iCs/>
                <w:sz w:val="20"/>
                <w:szCs w:val="20"/>
                <w:lang w:val="en-GB" w:eastAsia="en-US"/>
              </w:rPr>
            </w:pPr>
            <w:r>
              <w:rPr>
                <w:rFonts w:eastAsia="Calibri"/>
                <w:iCs/>
                <w:sz w:val="20"/>
                <w:szCs w:val="20"/>
                <w:lang w:val="en-GB" w:eastAsia="en-US"/>
              </w:rPr>
              <w:t>Master Seminar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110ABD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202</w:t>
            </w:r>
            <w:r w:rsidR="000B1B7B">
              <w:rPr>
                <w:rFonts w:eastAsia="Calibri"/>
                <w:iCs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t>/202</w:t>
            </w:r>
            <w:r w:rsidR="000B1B7B">
              <w:rPr>
                <w:rFonts w:eastAsia="Calibri"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877C39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C4634" w:rsidRDefault="00877C39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Grafika </w:t>
            </w:r>
            <w:r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8C4634" w:rsidRDefault="00877C39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034608" w:rsidRDefault="00877C39" w:rsidP="002F5E0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034608">
              <w:rPr>
                <w:iCs/>
                <w:sz w:val="20"/>
                <w:szCs w:val="20"/>
                <w:lang w:eastAsia="en-US"/>
              </w:rPr>
              <w:t>jednolite studia magisterskie</w:t>
            </w:r>
          </w:p>
          <w:p w:rsidR="00877C39" w:rsidRPr="00034608" w:rsidRDefault="00877C39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034608" w:rsidRDefault="00877C39" w:rsidP="00A656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034608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studia stacjonarne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DC6DA1" w:rsidP="00B63140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IX, X</w:t>
            </w:r>
          </w:p>
        </w:tc>
      </w:tr>
      <w:tr w:rsidR="00877C39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Grupa zajęć podstawowych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DE088A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DC6DA1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</w:t>
            </w:r>
            <w:r w:rsidR="00877C39">
              <w:rPr>
                <w:rFonts w:eastAsia="Calibri"/>
                <w:sz w:val="20"/>
                <w:szCs w:val="20"/>
              </w:rPr>
              <w:t xml:space="preserve"> </w:t>
            </w:r>
            <w:r w:rsidR="00877C39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7A281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77C39">
              <w:rPr>
                <w:rFonts w:eastAsia="Calibri"/>
                <w:sz w:val="20"/>
                <w:szCs w:val="20"/>
              </w:rPr>
              <w:t xml:space="preserve"> </w:t>
            </w:r>
            <w:r w:rsidR="00877C39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A656C7" w:rsidRDefault="00877C39" w:rsidP="002F5E06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7A281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877C39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877C39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A656C7">
        <w:trPr>
          <w:trHeight w:val="627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>Katedra Malarstwa i Rysunku</w:t>
            </w:r>
            <w:r>
              <w:rPr>
                <w:sz w:val="20"/>
                <w:szCs w:val="20"/>
                <w:lang w:eastAsia="en-US"/>
              </w:rPr>
              <w:t>, Wydział Sztuki</w:t>
            </w: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Kazimierz M. Łyszcz</w:t>
            </w: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ED6">
              <w:rPr>
                <w:rFonts w:eastAsia="Calibri"/>
                <w:sz w:val="20"/>
                <w:szCs w:val="20"/>
                <w:lang w:eastAsia="en-US"/>
              </w:rPr>
              <w:t>https://ws.uniwersytetradom.pl/</w:t>
            </w:r>
          </w:p>
          <w:p w:rsidR="00877C39" w:rsidRPr="005C100B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7C39" w:rsidRPr="00A656C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877C39" w:rsidRPr="006427B7" w:rsidRDefault="00877C39" w:rsidP="00B65D9C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r w:rsidRPr="006427B7">
              <w:rPr>
                <w:rFonts w:eastAsia="Calibri"/>
                <w:sz w:val="20"/>
                <w:szCs w:val="20"/>
                <w:lang w:val="de-DE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  <w:p w:rsidR="00877C39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  <w:r>
              <w:rPr>
                <w:rFonts w:eastAsia="Calibri"/>
                <w:sz w:val="20"/>
                <w:szCs w:val="20"/>
                <w:lang w:val="de-DE" w:eastAsia="en-US"/>
              </w:rPr>
              <w:t xml:space="preserve">k.lyszcz@uthrad.pl,  48 3617882 </w:t>
            </w:r>
          </w:p>
          <w:p w:rsidR="00877C39" w:rsidRPr="00A656C7" w:rsidRDefault="00877C39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C521F6" w:rsidP="00C521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Celem seminarium </w:t>
            </w:r>
            <w:r w:rsidR="00DE088A">
              <w:rPr>
                <w:rFonts w:eastAsia="Calibri"/>
                <w:sz w:val="20"/>
                <w:szCs w:val="20"/>
                <w:lang w:eastAsia="en-US"/>
              </w:rPr>
              <w:t xml:space="preserve">magisterskiego </w:t>
            </w:r>
            <w:r>
              <w:rPr>
                <w:rFonts w:eastAsia="Calibri"/>
                <w:sz w:val="20"/>
                <w:szCs w:val="20"/>
                <w:lang w:eastAsia="en-US"/>
              </w:rPr>
              <w:t>jest p</w:t>
            </w:r>
            <w:r w:rsidR="00DE088A">
              <w:rPr>
                <w:rFonts w:eastAsia="Calibri"/>
                <w:sz w:val="20"/>
                <w:szCs w:val="20"/>
                <w:lang w:eastAsia="en-US"/>
              </w:rPr>
              <w:t xml:space="preserve">ogłębienie wiedzy, kompetencji </w:t>
            </w:r>
            <w:r>
              <w:rPr>
                <w:rFonts w:eastAsia="Calibri"/>
                <w:sz w:val="20"/>
                <w:szCs w:val="20"/>
                <w:lang w:eastAsia="en-US"/>
              </w:rPr>
              <w:t>i umiejętności studenta w za</w:t>
            </w:r>
            <w:r w:rsidR="00DE088A">
              <w:rPr>
                <w:rFonts w:eastAsia="Calibri"/>
                <w:sz w:val="20"/>
                <w:szCs w:val="20"/>
                <w:lang w:eastAsia="en-US"/>
              </w:rPr>
              <w:t xml:space="preserve">kresie przygotowywania tekstów </w:t>
            </w:r>
            <w:r>
              <w:rPr>
                <w:rFonts w:eastAsia="Calibri"/>
                <w:sz w:val="20"/>
                <w:szCs w:val="20"/>
                <w:lang w:eastAsia="en-US"/>
              </w:rPr>
              <w:t>o sztuce. Zaznajomienie z podstawami warsztatu badawczego, pomoc metodyczna i merytory</w:t>
            </w:r>
            <w:r w:rsidR="00DE088A">
              <w:rPr>
                <w:rFonts w:eastAsia="Calibri"/>
                <w:sz w:val="20"/>
                <w:szCs w:val="20"/>
                <w:lang w:eastAsia="en-US"/>
              </w:rPr>
              <w:t xml:space="preserve">czna w trakcie przygotowywania </w:t>
            </w:r>
            <w:r>
              <w:rPr>
                <w:rFonts w:eastAsia="Calibri"/>
                <w:sz w:val="20"/>
                <w:szCs w:val="20"/>
                <w:lang w:eastAsia="en-US"/>
              </w:rPr>
              <w:t>i konstruowania tekstu pracy magisterskiej.</w:t>
            </w:r>
          </w:p>
          <w:p w:rsidR="00C521F6" w:rsidRPr="005C100B" w:rsidRDefault="00C521F6" w:rsidP="00C521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52C3" w:rsidRDefault="007552C3" w:rsidP="007552C3">
            <w:pPr>
              <w:pStyle w:val="Akapitzlist"/>
              <w:autoSpaceDE w:val="0"/>
              <w:autoSpaceDN w:val="0"/>
              <w:adjustRightInd w:val="0"/>
              <w:ind w:left="756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521F6" w:rsidRPr="00C521F6" w:rsidRDefault="00C521F6" w:rsidP="00C521F6">
            <w:p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Semestr I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Określanie zakresu pracy magisterskiej, pomoc przy wyborze tematu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 xml:space="preserve">Poznanie wymagań formalnych i proceduralnych </w:t>
            </w:r>
            <w:r w:rsidR="00DE088A">
              <w:rPr>
                <w:rFonts w:eastAsia="Calibri"/>
                <w:iCs/>
                <w:sz w:val="20"/>
                <w:szCs w:val="20"/>
                <w:lang w:eastAsia="en-US"/>
              </w:rPr>
              <w:br/>
            </w: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w zakresie przygotowywania pracy magisterskiej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Zasady formatowania tekstów naukowych i badawczych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Typy i rodzaje prac magisterskich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 xml:space="preserve">Przygotowywanie materiału badawczego, kwerenda biblioteczna, odnajdowanie materiałów pomocniczych </w:t>
            </w:r>
            <w:r w:rsidR="00DE088A">
              <w:rPr>
                <w:rFonts w:eastAsia="Calibri"/>
                <w:iCs/>
                <w:sz w:val="20"/>
                <w:szCs w:val="20"/>
                <w:lang w:eastAsia="en-US"/>
              </w:rPr>
              <w:br/>
            </w: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i pisanie tekstów naukowych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Korzystanie z bibliografii naukowej, bazy danych bibliograficznych, wydawnictwa zwarte, czasopisma, materiały internetowe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Poznanie metod badawczych wykorzystywanych podczas prowadzenia badań naukowych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Poznanie sposobów wyszukiwania i utrwalania źródeł niezbędnych przy przygotowywaniu pracy</w:t>
            </w:r>
          </w:p>
          <w:p w:rsidR="00C521F6" w:rsidRPr="00C521F6" w:rsidRDefault="00C521F6" w:rsidP="00C521F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Poznanie wiedzy z zakresu ochrony praw autorskich</w:t>
            </w:r>
          </w:p>
          <w:p w:rsidR="00C521F6" w:rsidRPr="00C521F6" w:rsidRDefault="00C521F6" w:rsidP="00C521F6">
            <w:p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  <w:p w:rsidR="00C521F6" w:rsidRPr="00C521F6" w:rsidRDefault="00C521F6" w:rsidP="00C521F6">
            <w:p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Semestr II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Zagadnienia związane z procedurą egzaminu magisterskiego na Wydziale Sztuki UTH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 xml:space="preserve">Procedura weryfikacyjna programu </w:t>
            </w:r>
            <w:proofErr w:type="spellStart"/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antyplagiatowego</w:t>
            </w:r>
            <w:proofErr w:type="spellEnd"/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Struktura i części pracy magisterskiej.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Opieka naukowa nad pracą magisterską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Referowanie cząstkowych wyników badań w trakcie przygotowywania pracy magisterskiej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Przedstawienie pierwszej wersji pracy magisterskiej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Dyskusja nad przedstawioną wersją pracy</w:t>
            </w:r>
          </w:p>
          <w:p w:rsidR="00C521F6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Przygotowanie ostatecznej wersji pracy magisterskiej</w:t>
            </w:r>
          </w:p>
          <w:p w:rsidR="00B532C7" w:rsidRDefault="00C521F6" w:rsidP="00C521F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521F6">
              <w:rPr>
                <w:rFonts w:eastAsia="Calibri"/>
                <w:iCs/>
                <w:sz w:val="20"/>
                <w:szCs w:val="20"/>
                <w:lang w:eastAsia="en-US"/>
              </w:rPr>
              <w:t>Przygotowanie seminarzystów do egzaminu magisterskiego</w:t>
            </w:r>
            <w:r w:rsidR="00DE088A">
              <w:rPr>
                <w:rFonts w:eastAsia="Calibri"/>
                <w:iCs/>
                <w:sz w:val="20"/>
                <w:szCs w:val="20"/>
                <w:lang w:eastAsia="en-US"/>
              </w:rPr>
              <w:t>.</w:t>
            </w:r>
          </w:p>
          <w:p w:rsidR="00C521F6" w:rsidRPr="00C521F6" w:rsidRDefault="00C521F6" w:rsidP="009B6D95">
            <w:pPr>
              <w:pStyle w:val="Akapitzlist"/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</w:tr>
      <w:tr w:rsidR="00A142AC" w:rsidRPr="005C100B" w:rsidTr="00E31533">
        <w:trPr>
          <w:trHeight w:val="6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4065" w:rsidRDefault="001A4065" w:rsidP="00B65D9C">
            <w:pPr>
              <w:tabs>
                <w:tab w:val="left" w:pos="4073"/>
              </w:tabs>
              <w:contextualSpacing/>
              <w:rPr>
                <w:sz w:val="20"/>
                <w:szCs w:val="20"/>
                <w:lang w:eastAsia="en-US"/>
              </w:rPr>
            </w:pPr>
          </w:p>
          <w:p w:rsidR="00A142AC" w:rsidRDefault="00C521F6" w:rsidP="00B65D9C">
            <w:pPr>
              <w:tabs>
                <w:tab w:val="left" w:pos="4073"/>
              </w:tabs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Wykłady z wykorzystan</w:t>
            </w:r>
            <w:r w:rsidRPr="123A6DC5">
              <w:rPr>
                <w:sz w:val="20"/>
                <w:szCs w:val="20"/>
                <w:lang w:eastAsia="en-US"/>
              </w:rPr>
              <w:t>iem</w:t>
            </w:r>
            <w:r w:rsidR="00E31533" w:rsidRPr="123A6DC5">
              <w:rPr>
                <w:sz w:val="20"/>
                <w:szCs w:val="20"/>
                <w:lang w:eastAsia="en-US"/>
              </w:rPr>
              <w:t xml:space="preserve"> technik multimedialnych, wykład </w:t>
            </w:r>
            <w:r w:rsidR="001D20F6">
              <w:rPr>
                <w:sz w:val="20"/>
                <w:szCs w:val="20"/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z elementami dyskusji, dyskusja grupowa</w:t>
            </w:r>
            <w:r w:rsidR="00E31533" w:rsidRPr="123A6DC5">
              <w:rPr>
                <w:sz w:val="20"/>
                <w:szCs w:val="20"/>
                <w:lang w:eastAsia="en-US"/>
              </w:rPr>
              <w:t>.</w:t>
            </w:r>
            <w:r w:rsidR="003179D7">
              <w:rPr>
                <w:sz w:val="20"/>
                <w:szCs w:val="20"/>
                <w:lang w:eastAsia="en-US"/>
              </w:rPr>
              <w:t xml:space="preserve"> W trakcie przygotowania projektu pracy magisterskiej zajęcia mają również charakter indywidualnych konsultacji prowadzonych bezpośrednio, jak też za pośrednictwem </w:t>
            </w:r>
            <w:r w:rsidR="001A4065">
              <w:rPr>
                <w:sz w:val="20"/>
                <w:szCs w:val="20"/>
                <w:lang w:eastAsia="en-US"/>
              </w:rPr>
              <w:t>drogi elektronicznej.</w:t>
            </w:r>
          </w:p>
          <w:p w:rsidR="001A4065" w:rsidRPr="005C100B" w:rsidRDefault="001A4065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7552C3" w:rsidRDefault="007552C3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1D20F6" w:rsidRDefault="00052721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</w:t>
            </w:r>
            <w:r w:rsidR="001D20F6" w:rsidRPr="123A6DC5">
              <w:rPr>
                <w:sz w:val="20"/>
                <w:szCs w:val="20"/>
                <w:lang w:eastAsia="en-US"/>
              </w:rPr>
              <w:t>jest osiągnięcie wszystkich wymaganych efektów ks</w:t>
            </w:r>
            <w:r>
              <w:rPr>
                <w:sz w:val="20"/>
                <w:szCs w:val="20"/>
                <w:lang w:eastAsia="en-US"/>
              </w:rPr>
              <w:t>ztałcenia określonych dla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przedmiotu. Uzyskanie pozytywnych ocen ze </w:t>
            </w:r>
            <w:r>
              <w:rPr>
                <w:sz w:val="20"/>
                <w:szCs w:val="20"/>
                <w:lang w:eastAsia="en-US"/>
              </w:rPr>
              <w:t>wszystkich form weryfikacji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jest równoznaczne z jego zaliczeniem i zdobyciem przez studenta liczby punktów ECTS przypo</w:t>
            </w:r>
            <w:r>
              <w:rPr>
                <w:sz w:val="20"/>
                <w:szCs w:val="20"/>
                <w:lang w:eastAsia="en-US"/>
              </w:rPr>
              <w:t xml:space="preserve">rządkowanych temu przedmiotowi. Zaliczenie przedmiotu odbywa się na podstawie sprawdzianu pisemnego oraz tekstu przygotowanego przez studenta.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Kryteria uzyskania oceny na zaliczenie: </w:t>
            </w:r>
          </w:p>
          <w:p w:rsidR="009E077D" w:rsidRDefault="009B6D95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 zaprezentowanego projektu pracy – 80</w:t>
            </w:r>
            <w:r w:rsidR="009E077D">
              <w:rPr>
                <w:sz w:val="20"/>
                <w:szCs w:val="20"/>
                <w:lang w:eastAsia="en-US"/>
              </w:rPr>
              <w:t>%</w:t>
            </w:r>
          </w:p>
          <w:p w:rsidR="00A142AC" w:rsidRDefault="009B6D95" w:rsidP="007552C3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za referat studenta – 20</w:t>
            </w:r>
            <w:r w:rsidR="009E077D">
              <w:rPr>
                <w:sz w:val="20"/>
                <w:szCs w:val="20"/>
                <w:lang w:eastAsia="en-US"/>
              </w:rPr>
              <w:t>%</w:t>
            </w:r>
          </w:p>
          <w:p w:rsidR="007552C3" w:rsidRPr="007552C3" w:rsidRDefault="007552C3" w:rsidP="007552C3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Default="00AC0065" w:rsidP="00A142AC">
      <w:pPr>
        <w:rPr>
          <w:rFonts w:eastAsia="Calibri"/>
          <w:sz w:val="20"/>
          <w:szCs w:val="20"/>
        </w:rPr>
      </w:pPr>
    </w:p>
    <w:p w:rsidR="00126FCF" w:rsidRPr="005C100B" w:rsidRDefault="00126FCF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3464"/>
        <w:gridCol w:w="1448"/>
        <w:gridCol w:w="1350"/>
        <w:gridCol w:w="1127"/>
        <w:gridCol w:w="1508"/>
      </w:tblGrid>
      <w:tr w:rsidR="00A142AC" w:rsidRPr="005C100B" w:rsidTr="001D20F6">
        <w:trPr>
          <w:jc w:val="center"/>
        </w:trPr>
        <w:tc>
          <w:tcPr>
            <w:tcW w:w="366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lastRenderedPageBreak/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1D20F6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993514" w:rsidP="00724E4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Posiada wiedzę na temat metodologii prowadzenia badań, rozumie znaczenie</w:t>
            </w:r>
            <w:r w:rsidR="003179D7">
              <w:rPr>
                <w:rFonts w:eastAsia="Calibri"/>
                <w:sz w:val="20"/>
                <w:szCs w:val="20"/>
                <w:lang w:eastAsia="en-US"/>
              </w:rPr>
              <w:br/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i rolę właściwego przygotowywania tekstów o sztuce. 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724E41" w:rsidRDefault="0024792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792B"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24792B" w:rsidRPr="00724E41" w:rsidRDefault="0024792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792B">
              <w:rPr>
                <w:rFonts w:eastAsia="Calibri"/>
                <w:sz w:val="20"/>
                <w:szCs w:val="20"/>
                <w:lang w:eastAsia="en-US"/>
              </w:rPr>
              <w:t>K_WG03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  <w:r w:rsidR="001A406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1A4065">
              <w:rPr>
                <w:rFonts w:eastAsia="Calibri"/>
                <w:sz w:val="20"/>
                <w:szCs w:val="20"/>
                <w:lang w:eastAsia="en-US"/>
              </w:rPr>
              <w:br/>
              <w:t>i konsultacje</w:t>
            </w:r>
          </w:p>
          <w:p w:rsidR="00CE680C" w:rsidRPr="005C100B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724E4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aliczenie,</w:t>
            </w:r>
          </w:p>
          <w:p w:rsidR="00CE680C" w:rsidRPr="005C100B" w:rsidRDefault="007444E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680C" w:rsidRPr="005C100B" w:rsidRDefault="001A4065" w:rsidP="001A406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Prezentacja referatu i projektu pracy 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3179D7" w:rsidP="00DE088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Rozumie znaczenie właściwego zorganizowania warsztatu prowadzenia badań </w:t>
            </w:r>
            <w:r w:rsidR="001A4065">
              <w:rPr>
                <w:rFonts w:eastAsia="Calibri"/>
                <w:sz w:val="20"/>
                <w:szCs w:val="20"/>
                <w:lang w:eastAsia="en-US"/>
              </w:rPr>
              <w:t>w celu uzyskania założonych rezultatów.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4E41">
              <w:rPr>
                <w:rFonts w:eastAsia="Calibri"/>
                <w:sz w:val="20"/>
                <w:szCs w:val="20"/>
                <w:lang w:eastAsia="en-US"/>
              </w:rPr>
              <w:t>K_WG05</w:t>
            </w:r>
          </w:p>
          <w:p w:rsidR="0024792B" w:rsidRPr="00CE680C" w:rsidRDefault="0024792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792B">
              <w:rPr>
                <w:rFonts w:eastAsia="Calibri"/>
                <w:sz w:val="20"/>
                <w:szCs w:val="20"/>
                <w:lang w:eastAsia="en-US"/>
              </w:rPr>
              <w:t>K_WG07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A4065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 konsultacje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A4065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Prezentacja referatu i projektu pracy  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DE088A" w:rsidP="0099351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Student posiada u</w:t>
            </w:r>
            <w:r w:rsidRPr="00DE088A">
              <w:rPr>
                <w:rFonts w:eastAsia="Calibri"/>
                <w:sz w:val="20"/>
                <w:szCs w:val="20"/>
                <w:lang w:eastAsia="en-US"/>
              </w:rPr>
              <w:t>miejętność</w:t>
            </w:r>
            <w:r w:rsidR="00993514">
              <w:rPr>
                <w:rFonts w:eastAsia="Calibri"/>
                <w:sz w:val="20"/>
                <w:szCs w:val="20"/>
                <w:lang w:eastAsia="en-US"/>
              </w:rPr>
              <w:t xml:space="preserve"> przygotowania </w:t>
            </w:r>
            <w:r w:rsidRPr="00DE088A">
              <w:rPr>
                <w:rFonts w:eastAsia="Calibri"/>
                <w:sz w:val="20"/>
                <w:szCs w:val="20"/>
                <w:lang w:eastAsia="en-US"/>
              </w:rPr>
              <w:t>pracy magisterskiej, tworzenia tekstów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na temat sztuki, </w:t>
            </w:r>
            <w:r w:rsidRPr="00DE088A">
              <w:rPr>
                <w:rFonts w:eastAsia="Calibri"/>
                <w:sz w:val="20"/>
                <w:szCs w:val="20"/>
                <w:lang w:eastAsia="en-US"/>
              </w:rPr>
              <w:t>stawiania tez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badawczych i </w:t>
            </w:r>
            <w:r w:rsidRPr="00DE088A">
              <w:rPr>
                <w:rFonts w:eastAsia="Calibri"/>
                <w:sz w:val="20"/>
                <w:szCs w:val="20"/>
                <w:lang w:eastAsia="en-US"/>
              </w:rPr>
              <w:t>formułowania argumentów na ich poparcie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Default="0024792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792B">
              <w:rPr>
                <w:rFonts w:eastAsia="Calibri"/>
                <w:sz w:val="20"/>
                <w:szCs w:val="20"/>
                <w:lang w:eastAsia="en-US"/>
              </w:rPr>
              <w:t>K_UW07</w:t>
            </w:r>
          </w:p>
          <w:p w:rsidR="0024792B" w:rsidRPr="00CE680C" w:rsidRDefault="0024792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792B">
              <w:rPr>
                <w:rFonts w:eastAsia="Calibri"/>
                <w:sz w:val="20"/>
                <w:szCs w:val="20"/>
                <w:lang w:eastAsia="en-US"/>
              </w:rPr>
              <w:t>K_UW11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A4065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 konsultacje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A4065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Prezentacja referatu i projektu pracy  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A406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993514" w:rsidP="003179D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Posiada u</w:t>
            </w:r>
            <w:r w:rsidRPr="00993514">
              <w:rPr>
                <w:rFonts w:eastAsia="Calibri"/>
                <w:sz w:val="20"/>
                <w:szCs w:val="20"/>
                <w:lang w:eastAsia="en-US"/>
              </w:rPr>
              <w:t>miejętność wyszukiwania materiałów źródłowych (</w:t>
            </w:r>
            <w:r w:rsidR="003179D7">
              <w:rPr>
                <w:rFonts w:eastAsia="Calibri"/>
                <w:sz w:val="20"/>
                <w:szCs w:val="20"/>
                <w:lang w:eastAsia="en-US"/>
              </w:rPr>
              <w:t xml:space="preserve">dokumentów, </w:t>
            </w:r>
            <w:r w:rsidRPr="00993514">
              <w:rPr>
                <w:rFonts w:eastAsia="Calibri"/>
                <w:sz w:val="20"/>
                <w:szCs w:val="20"/>
                <w:lang w:eastAsia="en-US"/>
              </w:rPr>
              <w:t xml:space="preserve">bibliografii, </w:t>
            </w:r>
            <w:r w:rsidR="003179D7">
              <w:rPr>
                <w:rFonts w:eastAsia="Calibri"/>
                <w:sz w:val="20"/>
                <w:szCs w:val="20"/>
                <w:lang w:eastAsia="en-US"/>
              </w:rPr>
              <w:t>ikonografii,</w:t>
            </w:r>
            <w:r w:rsidR="003179D7" w:rsidRPr="00993514">
              <w:rPr>
                <w:rFonts w:eastAsia="Calibri"/>
                <w:sz w:val="20"/>
                <w:szCs w:val="20"/>
                <w:lang w:eastAsia="en-US"/>
              </w:rPr>
              <w:t xml:space="preserve"> zasobów bibliotecznych</w:t>
            </w:r>
            <w:r w:rsidR="003179D7">
              <w:rPr>
                <w:rFonts w:eastAsia="Calibri"/>
                <w:sz w:val="20"/>
                <w:szCs w:val="20"/>
                <w:lang w:eastAsia="en-US"/>
              </w:rPr>
              <w:t>) i wykorzystać je w pracy badawczej.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Default="0024792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792B">
              <w:rPr>
                <w:rFonts w:eastAsia="Calibri"/>
                <w:sz w:val="20"/>
                <w:szCs w:val="20"/>
                <w:lang w:eastAsia="en-US"/>
              </w:rPr>
              <w:t>K_UK13</w:t>
            </w:r>
          </w:p>
          <w:p w:rsidR="0024792B" w:rsidRDefault="0024792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Pr="00CE680C" w:rsidRDefault="001E1B71" w:rsidP="0024792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A4065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 konsultacje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Default="001A4065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Prezentacja referatu i projektu pracy  </w:t>
            </w:r>
          </w:p>
          <w:p w:rsidR="001E1B71" w:rsidRPr="005C100B" w:rsidRDefault="001E1B71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D165D" w:rsidRPr="005C100B" w:rsidTr="00FC1C97">
        <w:trPr>
          <w:trHeight w:val="972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D165D" w:rsidRDefault="002D165D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165D" w:rsidRDefault="002D165D" w:rsidP="003179D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Potrafi zdefiniować problem badawczy, zaprojektować i zastosować koncepcję badań oraz zastosować właściwą metodę umożliwiającą zrealizowanie projektu.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D165D" w:rsidRDefault="00126FC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6FCF"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  <w:p w:rsidR="00126FCF" w:rsidRDefault="00126FC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26FCF">
              <w:rPr>
                <w:rFonts w:eastAsia="Calibri"/>
                <w:sz w:val="20"/>
                <w:szCs w:val="20"/>
                <w:lang w:eastAsia="en-US"/>
              </w:rPr>
              <w:t>K_KK03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2D165D" w:rsidRPr="005C100B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 konsultacje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2D165D" w:rsidRPr="005C100B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Prezentacja referatu i projektu pracy  </w:t>
            </w:r>
          </w:p>
          <w:p w:rsidR="002D165D" w:rsidRPr="005C100B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52C3" w:rsidRPr="00C541E7" w:rsidRDefault="0086797D" w:rsidP="00FC1C97">
            <w:pPr>
              <w:ind w:left="3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Literatura</w:t>
            </w:r>
            <w:r w:rsidR="007552C3" w:rsidRPr="00C541E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:</w:t>
            </w:r>
          </w:p>
          <w:p w:rsidR="0086797D" w:rsidRDefault="0086797D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Boć J., </w:t>
            </w:r>
            <w:r w:rsidRPr="0086797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Jak pisać pracę magisterską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86797D">
              <w:rPr>
                <w:rFonts w:eastAsia="Calibri"/>
                <w:sz w:val="20"/>
                <w:szCs w:val="20"/>
                <w:lang w:eastAsia="en-US"/>
              </w:rPr>
              <w:t>Wydawnictwo Kolonia Limited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86797D">
              <w:rPr>
                <w:rFonts w:eastAsia="Calibri"/>
                <w:sz w:val="20"/>
                <w:szCs w:val="20"/>
                <w:lang w:eastAsia="en-US"/>
              </w:rPr>
              <w:t xml:space="preserve"> Wrocław 2003</w:t>
            </w:r>
          </w:p>
          <w:p w:rsidR="009B6D95" w:rsidRDefault="009B6D95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Eco U., </w:t>
            </w:r>
            <w:r w:rsidR="0025068F" w:rsidRPr="0025068F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Jak napisać pracę dyplomową. Poradnik dla humanistów</w:t>
            </w:r>
            <w:r w:rsidR="0025068F">
              <w:rPr>
                <w:rFonts w:eastAsia="Calibri"/>
                <w:sz w:val="20"/>
                <w:szCs w:val="20"/>
                <w:lang w:eastAsia="en-US"/>
              </w:rPr>
              <w:t>, Wydawnictwo Uniwersytetu Warszawskiego, Warszawa 2009</w:t>
            </w:r>
          </w:p>
          <w:p w:rsidR="0086797D" w:rsidRDefault="0086797D" w:rsidP="0086797D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Pułło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A., </w:t>
            </w:r>
            <w:r w:rsidRPr="0086797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Prace magisterskie i licencjackie: wskazówki dla studentów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LexisNexis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Warszawa 200</w:t>
            </w:r>
            <w:r w:rsidR="00FB6FDF">
              <w:rPr>
                <w:rFonts w:eastAsia="Calibri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9B6D95" w:rsidRDefault="009B6D95" w:rsidP="007552C3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Urban St.,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Ładoński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W., </w:t>
            </w:r>
            <w:r w:rsidRPr="009B6D9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Jak napisać dobrą pracę magisterską</w:t>
            </w:r>
            <w:r>
              <w:rPr>
                <w:rFonts w:eastAsia="Calibri"/>
                <w:sz w:val="20"/>
                <w:szCs w:val="20"/>
                <w:lang w:eastAsia="en-US"/>
              </w:rPr>
              <w:t>, Akademia Ekonomiczna im. Oskara Langego we Wrocławiu, Wrocław 2006</w:t>
            </w:r>
          </w:p>
          <w:p w:rsidR="00A142AC" w:rsidRPr="00190F5B" w:rsidRDefault="00126FCF" w:rsidP="00190F5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Węglińska M., </w:t>
            </w:r>
            <w:r w:rsidRPr="00126FCF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Jak pisać pracę magisterską? Poradnik dla studentów</w:t>
            </w:r>
            <w:r>
              <w:rPr>
                <w:rFonts w:eastAsia="Calibri"/>
                <w:sz w:val="20"/>
                <w:szCs w:val="20"/>
                <w:lang w:eastAsia="en-US"/>
              </w:rPr>
              <w:t>, Oficyna Wydawnicza Impuls, Kraków 2014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DC6DA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DC6DA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DC6DA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A2819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05272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0.4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A2819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1.2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A2819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DC6DA1">
              <w:rPr>
                <w:rFonts w:eastAsia="Calibri"/>
                <w:sz w:val="20"/>
                <w:szCs w:val="20"/>
                <w:lang w:eastAsia="en-US"/>
              </w:rPr>
              <w:t>0 [h]/ 2.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DC6DA1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 h/ 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110ABD" w:rsidRDefault="00110ABD" w:rsidP="00110ABD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110ABD" w:rsidRDefault="00110ABD" w:rsidP="00110ABD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w budynku Wydziału</w:t>
            </w:r>
            <w:r w:rsidRPr="008503B8">
              <w:rPr>
                <w:rFonts w:eastAsia="Calibri"/>
                <w:sz w:val="20"/>
                <w:szCs w:val="20"/>
              </w:rPr>
              <w:t xml:space="preserve"> Sztuki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8503B8">
              <w:rPr>
                <w:rFonts w:eastAsia="Calibri"/>
                <w:sz w:val="20"/>
                <w:szCs w:val="20"/>
              </w:rPr>
              <w:t xml:space="preserve"> ul. Malczewskiego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03B8">
              <w:rPr>
                <w:rFonts w:eastAsia="Calibri"/>
                <w:sz w:val="20"/>
                <w:szCs w:val="20"/>
              </w:rPr>
              <w:t>22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8503B8">
              <w:rPr>
                <w:rFonts w:eastAsia="Calibri"/>
                <w:sz w:val="20"/>
                <w:szCs w:val="20"/>
              </w:rPr>
              <w:t xml:space="preserve"> Radom</w:t>
            </w:r>
          </w:p>
          <w:p w:rsidR="008503B8" w:rsidRPr="005C100B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E47D4A" w:rsidRPr="00FC1C97" w:rsidRDefault="00E47D4A" w:rsidP="00FC1C97">
      <w:pPr>
        <w:spacing w:before="240"/>
        <w:rPr>
          <w:sz w:val="16"/>
          <w:szCs w:val="16"/>
        </w:rPr>
      </w:pPr>
    </w:p>
    <w:sectPr w:rsidR="00E47D4A" w:rsidRPr="00FC1C97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C4E" w:rsidRDefault="00DC6C4E" w:rsidP="00481230">
      <w:r>
        <w:separator/>
      </w:r>
    </w:p>
  </w:endnote>
  <w:endnote w:type="continuationSeparator" w:id="0">
    <w:p w:rsidR="00DC6C4E" w:rsidRDefault="00DC6C4E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1A4065" w:rsidRDefault="00817708">
        <w:pPr>
          <w:pStyle w:val="Stopka"/>
          <w:jc w:val="center"/>
        </w:pPr>
        <w:fldSimple w:instr="PAGE   \* MERGEFORMAT">
          <w:r w:rsidR="000B1B7B">
            <w:rPr>
              <w:noProof/>
            </w:rPr>
            <w:t>1</w:t>
          </w:r>
        </w:fldSimple>
      </w:p>
    </w:sdtContent>
  </w:sdt>
  <w:p w:rsidR="001A4065" w:rsidRDefault="001A406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1A4065" w:rsidRDefault="00817708">
        <w:pPr>
          <w:pStyle w:val="Stopka"/>
          <w:jc w:val="center"/>
        </w:pPr>
        <w:fldSimple w:instr=" PAGE   \* MERGEFORMAT ">
          <w:r w:rsidR="001A4065">
            <w:rPr>
              <w:noProof/>
            </w:rPr>
            <w:t>27</w:t>
          </w:r>
        </w:fldSimple>
      </w:p>
    </w:sdtContent>
  </w:sdt>
  <w:p w:rsidR="001A4065" w:rsidRDefault="001A40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C4E" w:rsidRDefault="00DC6C4E" w:rsidP="00481230">
      <w:r>
        <w:separator/>
      </w:r>
    </w:p>
  </w:footnote>
  <w:footnote w:type="continuationSeparator" w:id="0">
    <w:p w:rsidR="00DC6C4E" w:rsidRDefault="00DC6C4E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3FE8"/>
    <w:multiLevelType w:val="hybridMultilevel"/>
    <w:tmpl w:val="B742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14927"/>
    <w:multiLevelType w:val="hybridMultilevel"/>
    <w:tmpl w:val="3C6EC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D0743"/>
    <w:multiLevelType w:val="hybridMultilevel"/>
    <w:tmpl w:val="ABEE4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21697"/>
    <w:multiLevelType w:val="hybridMultilevel"/>
    <w:tmpl w:val="11B22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E7B1F"/>
    <w:multiLevelType w:val="hybridMultilevel"/>
    <w:tmpl w:val="2CB0D9F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5">
    <w:nsid w:val="3AF503A5"/>
    <w:multiLevelType w:val="hybridMultilevel"/>
    <w:tmpl w:val="007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A065E"/>
    <w:multiLevelType w:val="hybridMultilevel"/>
    <w:tmpl w:val="C286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E4553E"/>
    <w:multiLevelType w:val="hybridMultilevel"/>
    <w:tmpl w:val="C3004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C322B7"/>
    <w:multiLevelType w:val="hybridMultilevel"/>
    <w:tmpl w:val="E74AC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D72CA"/>
    <w:multiLevelType w:val="hybridMultilevel"/>
    <w:tmpl w:val="E4BC8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335CB"/>
    <w:multiLevelType w:val="hybridMultilevel"/>
    <w:tmpl w:val="DA2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608"/>
    <w:rsid w:val="00034767"/>
    <w:rsid w:val="000349D5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6EA1"/>
    <w:rsid w:val="000470A4"/>
    <w:rsid w:val="000470E8"/>
    <w:rsid w:val="000479FB"/>
    <w:rsid w:val="00047F96"/>
    <w:rsid w:val="000507A0"/>
    <w:rsid w:val="00050DCE"/>
    <w:rsid w:val="00051AC9"/>
    <w:rsid w:val="00052721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1B7B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035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0ABD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6FCF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1C9E"/>
    <w:rsid w:val="00183B72"/>
    <w:rsid w:val="00183E09"/>
    <w:rsid w:val="00185682"/>
    <w:rsid w:val="0018622D"/>
    <w:rsid w:val="001875E6"/>
    <w:rsid w:val="00187A0F"/>
    <w:rsid w:val="00187D71"/>
    <w:rsid w:val="00190C2D"/>
    <w:rsid w:val="00190F5B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065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0F6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2B1"/>
    <w:rsid w:val="001E05B3"/>
    <w:rsid w:val="001E0905"/>
    <w:rsid w:val="001E093D"/>
    <w:rsid w:val="001E0CD5"/>
    <w:rsid w:val="001E0D2B"/>
    <w:rsid w:val="001E0F82"/>
    <w:rsid w:val="001E1B71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BCE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4792B"/>
    <w:rsid w:val="0025061A"/>
    <w:rsid w:val="0025068F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5D"/>
    <w:rsid w:val="002D1698"/>
    <w:rsid w:val="002D2525"/>
    <w:rsid w:val="002D256C"/>
    <w:rsid w:val="002D3630"/>
    <w:rsid w:val="002D42B8"/>
    <w:rsid w:val="002D4A44"/>
    <w:rsid w:val="002D58D7"/>
    <w:rsid w:val="002D6191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179D7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3C5F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11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0F69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0EA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55F3"/>
    <w:rsid w:val="00506219"/>
    <w:rsid w:val="00506C29"/>
    <w:rsid w:val="00506DAA"/>
    <w:rsid w:val="005071F0"/>
    <w:rsid w:val="00507738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91"/>
    <w:rsid w:val="005511B4"/>
    <w:rsid w:val="00551C72"/>
    <w:rsid w:val="005523CD"/>
    <w:rsid w:val="0055256E"/>
    <w:rsid w:val="00553A16"/>
    <w:rsid w:val="005552C2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C63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27B7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E41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4E4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52C3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9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8DA"/>
    <w:rsid w:val="007F1AF5"/>
    <w:rsid w:val="007F2180"/>
    <w:rsid w:val="007F22C8"/>
    <w:rsid w:val="007F254B"/>
    <w:rsid w:val="007F25FC"/>
    <w:rsid w:val="007F2EDB"/>
    <w:rsid w:val="007F4E7B"/>
    <w:rsid w:val="007F5A86"/>
    <w:rsid w:val="007F71E7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70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147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3B8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6797D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77C39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514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D9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569B"/>
    <w:rsid w:val="009D7C27"/>
    <w:rsid w:val="009D7E68"/>
    <w:rsid w:val="009E0608"/>
    <w:rsid w:val="009E077D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6C7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DD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3CEF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1F6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2B83"/>
    <w:rsid w:val="00C9300E"/>
    <w:rsid w:val="00C93836"/>
    <w:rsid w:val="00C93C66"/>
    <w:rsid w:val="00C945CA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1BFE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680C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6C4E"/>
    <w:rsid w:val="00DC6DA1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88A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533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46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0DF3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135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B0"/>
    <w:rsid w:val="00FB2FC4"/>
    <w:rsid w:val="00FB31BE"/>
    <w:rsid w:val="00FB34C4"/>
    <w:rsid w:val="00FB3C71"/>
    <w:rsid w:val="00FB3C9F"/>
    <w:rsid w:val="00FB4C41"/>
    <w:rsid w:val="00FB5E56"/>
    <w:rsid w:val="00FB6FDF"/>
    <w:rsid w:val="00FB794F"/>
    <w:rsid w:val="00FB7F8C"/>
    <w:rsid w:val="00FC034A"/>
    <w:rsid w:val="00FC0848"/>
    <w:rsid w:val="00FC133E"/>
    <w:rsid w:val="00FC1C97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C75E4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10ABD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110AB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2A7CE-E378-432C-A32C-353D12AE1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1025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10</cp:revision>
  <cp:lastPrinted>2020-01-17T08:01:00Z</cp:lastPrinted>
  <dcterms:created xsi:type="dcterms:W3CDTF">2021-05-01T22:28:00Z</dcterms:created>
  <dcterms:modified xsi:type="dcterms:W3CDTF">2024-07-19T10:39:00Z</dcterms:modified>
</cp:coreProperties>
</file>