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17AC" w14:textId="277CC111" w:rsidR="00411DC5" w:rsidRPr="00094A53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094A53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094A53">
        <w:rPr>
          <w:rFonts w:eastAsia="Calibri"/>
          <w:b/>
          <w:bCs/>
          <w:spacing w:val="30"/>
          <w:sz w:val="20"/>
          <w:szCs w:val="20"/>
        </w:rPr>
        <w:t>)</w:t>
      </w:r>
    </w:p>
    <w:p w14:paraId="3A8AE778" w14:textId="77777777" w:rsidR="00411DC5" w:rsidRPr="00094A53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7DDEB318" w14:textId="77777777" w:rsidR="00411DC5" w:rsidRPr="00094A53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094A53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143"/>
        <w:gridCol w:w="830"/>
        <w:gridCol w:w="1418"/>
        <w:gridCol w:w="1409"/>
        <w:gridCol w:w="1129"/>
        <w:gridCol w:w="1123"/>
      </w:tblGrid>
      <w:tr w:rsidR="00104762" w:rsidRPr="00094A53" w14:paraId="142652A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3898B04" w14:textId="77777777" w:rsidR="00104762" w:rsidRPr="00094A53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2EA6F67D" w14:textId="77777777" w:rsidR="00104762" w:rsidRPr="00094A53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4AF1AD" w14:textId="36F1A03A" w:rsidR="00104762" w:rsidRPr="00094A53" w:rsidRDefault="00520F02" w:rsidP="00104762">
            <w:pPr>
              <w:jc w:val="center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>Język rosyjski</w:t>
            </w:r>
          </w:p>
        </w:tc>
      </w:tr>
      <w:tr w:rsidR="00104762" w:rsidRPr="00094A53" w14:paraId="707EAA37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D1A6C" w14:textId="39A9F874" w:rsidR="00104762" w:rsidRPr="00094A53" w:rsidRDefault="00512EEA" w:rsidP="00CF0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094A53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AF56D6" w:rsidRPr="00094A53">
              <w:rPr>
                <w:iCs/>
                <w:color w:val="000000"/>
                <w:sz w:val="20"/>
                <w:szCs w:val="20"/>
                <w:lang w:val="en-GB" w:eastAsia="en-US"/>
              </w:rPr>
              <w:t>P/2</w:t>
            </w:r>
            <w:r w:rsidR="00141D04" w:rsidRPr="00094A53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B812B7" w:rsidRPr="00094A53">
              <w:rPr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 w:rsidR="00520F02" w:rsidRPr="00094A53">
              <w:rPr>
                <w:iCs/>
                <w:color w:val="000000"/>
                <w:sz w:val="20"/>
                <w:szCs w:val="20"/>
                <w:lang w:val="en-GB" w:eastAsia="en-US"/>
              </w:rPr>
              <w:t>E2</w:t>
            </w:r>
            <w:r w:rsidR="006C5AAF" w:rsidRPr="00094A53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E108A5">
              <w:rPr>
                <w:iCs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4C2B6797" w14:textId="77777777" w:rsidR="00104762" w:rsidRPr="00094A53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31FB33" w14:textId="60E5DE9E" w:rsidR="00104762" w:rsidRPr="00094A53" w:rsidRDefault="00520F02" w:rsidP="00104762">
            <w:pPr>
              <w:jc w:val="center"/>
              <w:rPr>
                <w:sz w:val="20"/>
                <w:szCs w:val="20"/>
                <w:lang w:val="en-US"/>
              </w:rPr>
            </w:pPr>
            <w:r w:rsidRPr="00094A53">
              <w:rPr>
                <w:sz w:val="20"/>
                <w:szCs w:val="20"/>
                <w:lang w:val="en-US"/>
              </w:rPr>
              <w:t>Russian L</w:t>
            </w:r>
            <w:r w:rsidR="001433F4" w:rsidRPr="00094A53">
              <w:rPr>
                <w:sz w:val="20"/>
                <w:szCs w:val="20"/>
                <w:lang w:val="en-US"/>
              </w:rPr>
              <w:t>anguage</w:t>
            </w:r>
          </w:p>
        </w:tc>
      </w:tr>
      <w:tr w:rsidR="00C0360B" w:rsidRPr="00094A53" w14:paraId="420CE5E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6550640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DDB245" w14:textId="5C37D281" w:rsidR="00C0360B" w:rsidRPr="00094A53" w:rsidRDefault="001433F4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 xml:space="preserve">język polski, język </w:t>
            </w:r>
            <w:r w:rsidR="00E108A5">
              <w:rPr>
                <w:rFonts w:eastAsia="Calibri"/>
                <w:sz w:val="20"/>
                <w:szCs w:val="20"/>
                <w:lang w:eastAsia="en-US"/>
              </w:rPr>
              <w:t>rosyjski</w:t>
            </w:r>
          </w:p>
        </w:tc>
      </w:tr>
      <w:tr w:rsidR="00C0360B" w:rsidRPr="00094A53" w14:paraId="5D7CCFF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3DD54F2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1082F5" w14:textId="53FBB6F3" w:rsidR="00C0360B" w:rsidRPr="00094A53" w:rsidRDefault="004666A1" w:rsidP="00C036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926DFF" w:rsidRPr="00094A53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094A53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094A53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26DFF" w:rsidRPr="00094A5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094A53" w14:paraId="386D6909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18420959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094A53" w14:paraId="00D4249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8633F9B" w14:textId="77777777" w:rsidR="00162347" w:rsidRPr="00094A53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8C0621" w14:textId="253ED4FC" w:rsidR="00162347" w:rsidRPr="00094A53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926DFF" w:rsidRPr="00094A53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094A53" w14:paraId="06FE7FC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8D61FE" w14:textId="77777777" w:rsidR="00162347" w:rsidRPr="00094A53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F527A3" w14:textId="4852766D" w:rsidR="00162347" w:rsidRPr="00094A53" w:rsidRDefault="00926DFF" w:rsidP="00926DF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512EEA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360B" w:rsidRPr="00094A53" w14:paraId="23E48EE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C785D3D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DE199" w14:textId="3EEF179A" w:rsidR="00C0360B" w:rsidRPr="00094A53" w:rsidRDefault="000870B5" w:rsidP="00AF56D6">
            <w:pPr>
              <w:jc w:val="center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 xml:space="preserve">Studia </w:t>
            </w:r>
            <w:r w:rsidR="00AF56D6" w:rsidRPr="00094A53">
              <w:rPr>
                <w:sz w:val="20"/>
                <w:szCs w:val="20"/>
              </w:rPr>
              <w:t>drugiego</w:t>
            </w:r>
            <w:r w:rsidR="006C345D" w:rsidRPr="00094A53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094A53" w14:paraId="13D80E1A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24B62CE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1A2A5C" w14:textId="77777777" w:rsidR="00C0360B" w:rsidRPr="00094A53" w:rsidRDefault="00E11A10" w:rsidP="00411AA2">
            <w:pPr>
              <w:jc w:val="center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 xml:space="preserve">Profil </w:t>
            </w:r>
            <w:r w:rsidR="006C345D" w:rsidRPr="00094A53">
              <w:rPr>
                <w:sz w:val="20"/>
                <w:szCs w:val="20"/>
              </w:rPr>
              <w:t>praktyczny</w:t>
            </w:r>
          </w:p>
        </w:tc>
      </w:tr>
      <w:tr w:rsidR="00C0360B" w:rsidRPr="00094A53" w14:paraId="0430CC6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2A1A687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7E73E3" w14:textId="77777777" w:rsidR="00C0360B" w:rsidRPr="00094A53" w:rsidRDefault="006D60C1" w:rsidP="00411AA2">
            <w:pPr>
              <w:jc w:val="center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 xml:space="preserve">Studia </w:t>
            </w:r>
            <w:r w:rsidR="00E73E72" w:rsidRPr="00094A53">
              <w:rPr>
                <w:sz w:val="20"/>
                <w:szCs w:val="20"/>
              </w:rPr>
              <w:t>stacjonarne</w:t>
            </w:r>
          </w:p>
        </w:tc>
      </w:tr>
      <w:tr w:rsidR="00C0360B" w:rsidRPr="00094A53" w14:paraId="7B7159D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F1EEF93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D9B7EA" w14:textId="651F8169" w:rsidR="00C0360B" w:rsidRPr="00094A53" w:rsidRDefault="00AF56D6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094A53" w14:paraId="47F38AE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46911C32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094A53" w14:paraId="054F6A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5246023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88FC9A" w14:textId="7C429261" w:rsidR="00C0360B" w:rsidRPr="00094A53" w:rsidRDefault="001433F4" w:rsidP="00411AA2">
            <w:pPr>
              <w:jc w:val="center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>Grupa zajęć ogólnouczelnianych – ograniczonego wyboru</w:t>
            </w:r>
          </w:p>
        </w:tc>
      </w:tr>
      <w:tr w:rsidR="00C0360B" w:rsidRPr="00094A53" w14:paraId="29D5CA8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2ACE076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2BF153" w14:textId="77777777" w:rsidR="00C0360B" w:rsidRPr="00094A53" w:rsidRDefault="0071323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411DC5" w:rsidRPr="00094A53" w14:paraId="4E8B23A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8756B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A4D3674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2EDCE7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DD5ED0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094A53" w14:paraId="4DEFDBFF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AE4CD69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6A91102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FE47BA" w14:textId="371ADEDC" w:rsidR="00411DC5" w:rsidRPr="00094A53" w:rsidRDefault="00837BEE" w:rsidP="00B812B7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094A53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1287C8" w14:textId="51659EA7" w:rsidR="00411DC5" w:rsidRPr="00094A53" w:rsidRDefault="00AF56D6" w:rsidP="00B812B7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2</w:t>
            </w:r>
            <w:r w:rsidR="001433F4" w:rsidRPr="00094A53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094A53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094A53" w14:paraId="4E6A0D74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5D7A566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F0F2C7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9E8308" w14:textId="1D71D3C5" w:rsidR="00411DC5" w:rsidRPr="00094A53" w:rsidRDefault="00AF56D6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3</w:t>
            </w:r>
            <w:r w:rsidR="001433F4" w:rsidRPr="00094A53">
              <w:rPr>
                <w:rFonts w:eastAsia="Calibri"/>
                <w:sz w:val="20"/>
                <w:szCs w:val="20"/>
              </w:rPr>
              <w:t>0</w:t>
            </w:r>
            <w:r w:rsidR="00837BEE" w:rsidRPr="00094A53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094A53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156901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094A53" w14:paraId="328C0E96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592ED90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B07FAA" w14:textId="3EF83B51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094A53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1E41C7" w14:textId="77777777" w:rsidR="00C0360B" w:rsidRPr="00094A53" w:rsidRDefault="00C0360B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CE186E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094A53" w14:paraId="665E9A9F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1871C0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ED0A3BF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26BDC9" w14:textId="77777777" w:rsidR="00C0360B" w:rsidRPr="00094A53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94A53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4BBB56" w14:textId="4ACC563D" w:rsidR="00C0360B" w:rsidRPr="00094A53" w:rsidRDefault="00AF56D6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0</w:t>
            </w:r>
            <w:r w:rsidR="00723672" w:rsidRPr="00094A53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094A53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094A53" w14:paraId="0F93CB40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65EB16F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9C9C9D7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5100C5" w14:textId="02CC840A" w:rsidR="00C0360B" w:rsidRPr="00094A53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739DE" w14:textId="77777777" w:rsidR="00C0360B" w:rsidRPr="00094A53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094A53" w14:paraId="388BCC05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3E9024F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D0A630D" w14:textId="77777777" w:rsidR="00C0360B" w:rsidRPr="00094A53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68EBC" w14:textId="31B44508" w:rsidR="00C0360B" w:rsidRPr="00094A53" w:rsidRDefault="001433F4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1EB828" w14:textId="78D07975" w:rsidR="00C0360B" w:rsidRPr="00094A53" w:rsidRDefault="00AF56D6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2</w:t>
            </w:r>
            <w:r w:rsidR="00E11A10" w:rsidRPr="00094A53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094A53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094A53" w14:paraId="25FE804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61EAE76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17CC1E" w14:textId="77777777" w:rsidR="00411DC5" w:rsidRPr="00094A53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sz w:val="20"/>
                <w:szCs w:val="20"/>
                <w:lang w:eastAsia="en-US"/>
              </w:rPr>
              <w:t>Tradycyjna – z</w:t>
            </w:r>
            <w:r w:rsidR="005A05CA" w:rsidRPr="00094A53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094A53" w14:paraId="6F086A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F8BF46B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2C716F" w14:textId="716CA62C" w:rsidR="00411DC5" w:rsidRPr="00094A53" w:rsidRDefault="00CA46A6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Brak</w:t>
            </w:r>
            <w:r w:rsidR="00E108A5" w:rsidRPr="00AC2ED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E108A5" w:rsidRPr="00AC2ED3">
              <w:rPr>
                <w:rFonts w:eastAsia="Calibri"/>
                <w:sz w:val="20"/>
                <w:szCs w:val="20"/>
                <w:lang w:eastAsia="en-US"/>
              </w:rPr>
              <w:t>znajomość języka na poziomie A2/B1</w:t>
            </w:r>
          </w:p>
        </w:tc>
      </w:tr>
      <w:tr w:rsidR="00411DC5" w:rsidRPr="00094A53" w14:paraId="4AA313A5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30EB36D3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094A53" w14:paraId="2975346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35765B" w14:textId="77777777" w:rsidR="008E3F46" w:rsidRPr="00094A53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0A83F6" w14:textId="5ED02817" w:rsidR="008E3F46" w:rsidRPr="00094A53" w:rsidRDefault="00520F02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Studium Języków Obcych</w:t>
            </w:r>
          </w:p>
        </w:tc>
      </w:tr>
      <w:tr w:rsidR="008E3F46" w:rsidRPr="00094A53" w14:paraId="4DB464E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069456B" w14:textId="77777777" w:rsidR="008E3F46" w:rsidRPr="00094A53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98CB1A" w14:textId="62C537C7" w:rsidR="008E3F46" w:rsidRPr="00094A53" w:rsidRDefault="00E108A5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mgr Bożena Wieczorek</w:t>
            </w:r>
          </w:p>
        </w:tc>
      </w:tr>
      <w:tr w:rsidR="00C92681" w:rsidRPr="00094A53" w14:paraId="0179864B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8F1409" w14:textId="77777777" w:rsidR="00C92681" w:rsidRPr="00094A53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006042" w14:textId="62B60C16" w:rsidR="00C92681" w:rsidRPr="00094A53" w:rsidRDefault="001433F4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 w:rsidRPr="00094A53">
              <w:rPr>
                <w:color w:val="000000" w:themeColor="text1"/>
                <w:sz w:val="20"/>
                <w:szCs w:val="20"/>
              </w:rPr>
              <w:t>www.uniwersytetradom.pl</w:t>
            </w:r>
          </w:p>
        </w:tc>
      </w:tr>
      <w:tr w:rsidR="00C92681" w:rsidRPr="00094A53" w14:paraId="348144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219535" w14:textId="77777777" w:rsidR="00C92681" w:rsidRPr="00094A53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65E14E" w14:textId="34E54981" w:rsidR="00C92681" w:rsidRPr="00094A53" w:rsidRDefault="00E108A5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b.wieczorek</w:t>
            </w:r>
            <w:r w:rsidR="00520F02" w:rsidRPr="00094A53">
              <w:rPr>
                <w:color w:val="000000" w:themeColor="text1"/>
                <w:sz w:val="20"/>
                <w:szCs w:val="20"/>
              </w:rPr>
              <w:t>@uthrad.pl; 48</w:t>
            </w:r>
            <w:r w:rsidR="00053E3F">
              <w:rPr>
                <w:color w:val="000000" w:themeColor="text1"/>
                <w:sz w:val="20"/>
                <w:szCs w:val="20"/>
              </w:rPr>
              <w:t> </w:t>
            </w:r>
            <w:r w:rsidR="00520F02" w:rsidRPr="00094A53">
              <w:rPr>
                <w:color w:val="000000" w:themeColor="text1"/>
                <w:sz w:val="20"/>
                <w:szCs w:val="20"/>
              </w:rPr>
              <w:t>361</w:t>
            </w:r>
            <w:r w:rsidR="00053E3F">
              <w:rPr>
                <w:color w:val="000000" w:themeColor="text1"/>
                <w:sz w:val="20"/>
                <w:szCs w:val="20"/>
              </w:rPr>
              <w:t xml:space="preserve"> </w:t>
            </w:r>
            <w:r w:rsidR="00520F02" w:rsidRPr="00094A53">
              <w:rPr>
                <w:color w:val="000000" w:themeColor="text1"/>
                <w:sz w:val="20"/>
                <w:szCs w:val="20"/>
              </w:rPr>
              <w:t>79</w:t>
            </w:r>
            <w:r w:rsidR="00053E3F">
              <w:rPr>
                <w:color w:val="000000" w:themeColor="text1"/>
                <w:sz w:val="20"/>
                <w:szCs w:val="20"/>
              </w:rPr>
              <w:t xml:space="preserve"> </w:t>
            </w:r>
            <w:r w:rsidR="00520F02" w:rsidRPr="00094A53">
              <w:rPr>
                <w:color w:val="000000" w:themeColor="text1"/>
                <w:sz w:val="20"/>
                <w:szCs w:val="20"/>
              </w:rPr>
              <w:t>51</w:t>
            </w:r>
          </w:p>
        </w:tc>
      </w:tr>
    </w:tbl>
    <w:p w14:paraId="5E2E4F92" w14:textId="77777777" w:rsidR="00C92681" w:rsidRPr="00094A53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31AF8927" w14:textId="77777777" w:rsidR="00411DC5" w:rsidRPr="00094A53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094A53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6"/>
        <w:gridCol w:w="5830"/>
      </w:tblGrid>
      <w:tr w:rsidR="00411DC5" w:rsidRPr="00094A53" w14:paraId="7714C4B3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62D7356" w14:textId="77777777" w:rsidR="00411DC5" w:rsidRPr="00094A53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9A79CB" w14:textId="3283077F" w:rsidR="00094A53" w:rsidRPr="00094A53" w:rsidRDefault="00094A53" w:rsidP="00094A5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Rozwijanie zintegrowanych sprawności językowych (mówienie, słuchanie, czytanie, pisanie w zakresie języka specjalistycznego);</w:t>
            </w:r>
          </w:p>
          <w:p w14:paraId="296732CE" w14:textId="39955FA5" w:rsidR="00411DC5" w:rsidRPr="00094A53" w:rsidRDefault="00094A53" w:rsidP="00094A5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Pokonywanie barier psychologicznych i mentalnościowych </w:t>
            </w:r>
            <w:r w:rsidRPr="00094A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br/>
              <w:t>w posługiwaniu się fachowym językiem rosyjskim.</w:t>
            </w:r>
          </w:p>
        </w:tc>
      </w:tr>
      <w:tr w:rsidR="00411DC5" w:rsidRPr="00094A53" w14:paraId="5413D1CA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2CB0C3F" w14:textId="77777777" w:rsidR="00411DC5" w:rsidRPr="00094A53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94DE5D" w14:textId="77777777" w:rsidR="00094A53" w:rsidRPr="00094A53" w:rsidRDefault="00094A53" w:rsidP="00094A5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Semestr I (30 godzin)</w:t>
            </w:r>
          </w:p>
          <w:p w14:paraId="29237625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Zagadnienia tematyczno – leksykalne:</w:t>
            </w:r>
          </w:p>
          <w:p w14:paraId="5078338B" w14:textId="77777777" w:rsidR="00094A53" w:rsidRPr="00094A53" w:rsidRDefault="00094A53" w:rsidP="00094A53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Wyszukiwanie w Internecie tekstów i analiza możliwości wykorzystania ich w sferze zawodowej</w:t>
            </w:r>
          </w:p>
          <w:p w14:paraId="2E5E4DFD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Zagadnienia gramatyczne:</w:t>
            </w:r>
          </w:p>
          <w:p w14:paraId="72E2AB5D" w14:textId="77777777" w:rsidR="00094A53" w:rsidRPr="00094A53" w:rsidRDefault="00094A53" w:rsidP="00094A53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Omawianie typowych form języka specjalistycznego z uwzględnieniem stylistyki i środków gramatycznych.</w:t>
            </w:r>
          </w:p>
          <w:p w14:paraId="7CD5016C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Formy pisemne: list formalny</w:t>
            </w:r>
          </w:p>
          <w:p w14:paraId="12A48925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Tłumaczenie tekstów użytkowych</w:t>
            </w:r>
          </w:p>
          <w:p w14:paraId="4D2DFC20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Tłumaczenie tekstów marketingowo-reklamowych</w:t>
            </w:r>
          </w:p>
          <w:p w14:paraId="782E2D7D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Przekłady ustne</w:t>
            </w:r>
          </w:p>
          <w:p w14:paraId="1E941AC2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Tłumaczenie tekstów z zakresu podstaw prawa unijnego i międzynarodowego</w:t>
            </w:r>
          </w:p>
          <w:p w14:paraId="32D3522E" w14:textId="799F2F3A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Tłumaczenie tekstów z wybranych zagadnień. z dziedziny administracji zarówno w językach polskim, jak i rosyjskim</w:t>
            </w:r>
          </w:p>
          <w:p w14:paraId="7004700C" w14:textId="77777777" w:rsidR="00094A53" w:rsidRPr="00094A53" w:rsidRDefault="00094A53" w:rsidP="00094A5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Praca ze słownikami terminów prawniczych i terminów ekonomicznych</w:t>
            </w:r>
          </w:p>
          <w:p w14:paraId="37C678C4" w14:textId="754B652E" w:rsidR="00094A53" w:rsidRPr="00094A53" w:rsidRDefault="00094A53" w:rsidP="00094A5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Treści programowe mogą być dostosowane do bieżących potrzeb, jak i możliwości językowych grupy, zgodnie z decyzją osoby prowadzącej zajęcia.</w:t>
            </w:r>
          </w:p>
        </w:tc>
      </w:tr>
      <w:tr w:rsidR="00411DC5" w:rsidRPr="00094A53" w14:paraId="66ED0AD7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7642361" w14:textId="77777777" w:rsidR="00411DC5" w:rsidRPr="00094A53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676F28" w14:textId="77777777" w:rsidR="00094A53" w:rsidRPr="00094A53" w:rsidRDefault="00094A53" w:rsidP="00094A53">
            <w:pPr>
              <w:jc w:val="both"/>
              <w:rPr>
                <w:sz w:val="20"/>
                <w:szCs w:val="20"/>
                <w:lang w:eastAsia="en-US"/>
              </w:rPr>
            </w:pPr>
            <w:r w:rsidRPr="00094A53">
              <w:rPr>
                <w:sz w:val="20"/>
                <w:szCs w:val="20"/>
                <w:lang w:eastAsia="en-US"/>
              </w:rPr>
              <w:t>Metody – eklektyczna z przewagą metody komunikacyjnej m.in. dyskusje, praca w grupach; bezpośrednia, kognitywna i gramatyczno-tłumaczeniowa.</w:t>
            </w:r>
          </w:p>
          <w:p w14:paraId="77ADF06A" w14:textId="302005C2" w:rsidR="00572C19" w:rsidRPr="00094A53" w:rsidRDefault="00094A53" w:rsidP="00094A53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094A53">
              <w:rPr>
                <w:sz w:val="20"/>
                <w:szCs w:val="20"/>
                <w:lang w:eastAsia="en-US"/>
              </w:rPr>
              <w:t>Ćwiczenia w pisaniu i, mówieniu w zakresie języka ogólnego i specjalistycznego. Ćwiczenia w słuchaniu i wyszukiwaniu informacji w prasie i za pośrednictwem Internetu.</w:t>
            </w:r>
          </w:p>
        </w:tc>
      </w:tr>
      <w:tr w:rsidR="00411DC5" w:rsidRPr="00094A53" w14:paraId="5AD90954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EC5CF85" w14:textId="77777777" w:rsidR="00411DC5" w:rsidRPr="00094A53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76111E33" w14:textId="77777777" w:rsidR="00094A53" w:rsidRPr="00094A53" w:rsidRDefault="00094A53" w:rsidP="00094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 xml:space="preserve">Warunkiem uzyskania zaliczenia jest osiągnięcie przez studenta wymaganych efektów uczenia się. Uzyskanie pozytywnej oceny z egzaminu jest równoznaczne ze zdobyciem przez studenta liczby punktów ECTS przyporządkowanej temu przedmiotowi </w:t>
            </w:r>
          </w:p>
          <w:p w14:paraId="09C08CAE" w14:textId="77777777" w:rsidR="00094A53" w:rsidRPr="00094A53" w:rsidRDefault="00094A53" w:rsidP="00094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AE1B652" w14:textId="77777777" w:rsidR="00094A53" w:rsidRPr="00094A53" w:rsidRDefault="00094A53" w:rsidP="00094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 xml:space="preserve">Na ocenę w skali 2-5 składa się aktywność na zajęciach (kolokwium, prezentacja, wypowiedzi ustne i pisemne), zaliczenie tekstu specjalistycznego. Ocena jest obliczana według skali punktowej: </w:t>
            </w:r>
          </w:p>
          <w:p w14:paraId="001C29BB" w14:textId="77777777" w:rsidR="00094A53" w:rsidRPr="00094A53" w:rsidRDefault="00094A53" w:rsidP="00094A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>od 60% - 3 (dst), od 70% - 3.5 (dst+), od 75% - 4 (db), od 80% - 4.5 (db+), od 90% - 5 (bdb).</w:t>
            </w:r>
          </w:p>
          <w:p w14:paraId="5379986A" w14:textId="4DF9CEE4" w:rsidR="00094A53" w:rsidRPr="00094A53" w:rsidRDefault="00094A53" w:rsidP="00094A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>Sposób obliczania oceny z poszczególnych form zajęć: kolokwium 40%, aktywność na zajęciach 30%, praca samodzielna 30%.</w:t>
            </w:r>
          </w:p>
          <w:p w14:paraId="0382D859" w14:textId="77777777" w:rsidR="00094A53" w:rsidRPr="00094A53" w:rsidRDefault="00094A53" w:rsidP="00094A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530C3EC" w14:textId="0FB0E4F5" w:rsidR="000B7A89" w:rsidRPr="00094A53" w:rsidRDefault="00094A53" w:rsidP="00094A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94A53">
              <w:rPr>
                <w:sz w:val="20"/>
                <w:szCs w:val="20"/>
              </w:rPr>
              <w:t>Warunkiem zaliczenia przedmiotu po ostatnim semestrze nauki jest również uzyskanie oceny pozytywnej ze znajomości języka specjalistycznego, tłumaczenie tekstu specjalistycznego i jego prezentacja.</w:t>
            </w:r>
          </w:p>
        </w:tc>
      </w:tr>
    </w:tbl>
    <w:p w14:paraId="5347B820" w14:textId="77777777" w:rsidR="00411DC5" w:rsidRPr="00094A53" w:rsidRDefault="00411DC5" w:rsidP="00411DC5">
      <w:pPr>
        <w:rPr>
          <w:rFonts w:eastAsia="Calibri"/>
          <w:sz w:val="20"/>
          <w:szCs w:val="20"/>
        </w:rPr>
      </w:pPr>
    </w:p>
    <w:p w14:paraId="016F90F3" w14:textId="77777777" w:rsidR="00411DC5" w:rsidRPr="00094A53" w:rsidRDefault="00411DC5" w:rsidP="00411DC5">
      <w:pPr>
        <w:rPr>
          <w:rFonts w:eastAsia="Calibri"/>
          <w:sz w:val="20"/>
          <w:szCs w:val="20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3721"/>
        <w:gridCol w:w="1329"/>
        <w:gridCol w:w="1475"/>
        <w:gridCol w:w="1233"/>
        <w:gridCol w:w="1653"/>
      </w:tblGrid>
      <w:tr w:rsidR="00411DC5" w:rsidRPr="00094A53" w14:paraId="4DF62725" w14:textId="77777777" w:rsidTr="00A34ABF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0186E47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C01A6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BC01A6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44B75E2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C01A6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094A53" w14:paraId="2EAD7692" w14:textId="77777777" w:rsidTr="00A34ABF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74895EF" w14:textId="77777777" w:rsidR="00411DC5" w:rsidRPr="00094A53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6ACF21A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C01A6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23D0A816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C01A6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16CD2943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01A6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7B4BDF0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C01A6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4BE78EC8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01A6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0D5D6C65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01A6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54141B15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C01A6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225FDDE8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01A6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D0C8A0" w14:textId="77777777" w:rsidR="00411DC5" w:rsidRPr="00BC01A6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C01A6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BC01A6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95316" w:rsidRPr="00094A53" w14:paraId="4A6F2AE7" w14:textId="77777777" w:rsidTr="00D506F0">
        <w:trPr>
          <w:jc w:val="center"/>
        </w:trPr>
        <w:tc>
          <w:tcPr>
            <w:tcW w:w="503" w:type="pct"/>
            <w:vAlign w:val="center"/>
          </w:tcPr>
          <w:p w14:paraId="4FAA8DB7" w14:textId="60F158AB" w:rsidR="00595316" w:rsidRPr="00094A53" w:rsidRDefault="00595316" w:rsidP="0059531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0E598C" w14:textId="2096A42D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C01A6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wykorzystywać umiejętności językowe w zakresie języka </w:t>
            </w:r>
            <w:r w:rsidRPr="00BC01A6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r</w:t>
            </w:r>
            <w:r w:rsidRPr="00BC01A6">
              <w:rPr>
                <w:rStyle w:val="normaltextrun"/>
                <w:rFonts w:cstheme="minorHAnsi"/>
                <w:sz w:val="20"/>
                <w:szCs w:val="20"/>
              </w:rPr>
              <w:t>osyjskiego</w:t>
            </w:r>
            <w:r w:rsidRPr="00BC01A6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, zgodne z wymaganiami określonymi dla poziomu B2+ wg Europejskiego Systemu Opisu Kształcenia Językowego</w:t>
            </w:r>
          </w:p>
          <w:p w14:paraId="5D0B74AE" w14:textId="472E7FD2" w:rsidR="00595316" w:rsidRPr="00BC01A6" w:rsidRDefault="00595316" w:rsidP="0059531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2BEE0F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C01A6">
              <w:rPr>
                <w:rFonts w:eastAsiaTheme="minorEastAsia"/>
                <w:sz w:val="20"/>
                <w:szCs w:val="20"/>
              </w:rPr>
              <w:t>K_UK09</w:t>
            </w:r>
          </w:p>
          <w:p w14:paraId="1B8810D4" w14:textId="1E8DEF8E" w:rsidR="00595316" w:rsidRPr="00BC01A6" w:rsidRDefault="00595316" w:rsidP="0059531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14:paraId="17204B69" w14:textId="447702EF" w:rsidR="00595316" w:rsidRPr="00BC01A6" w:rsidRDefault="00595316" w:rsidP="0059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C01A6">
              <w:rPr>
                <w:color w:val="000000"/>
                <w:sz w:val="20"/>
                <w:szCs w:val="20"/>
              </w:rPr>
              <w:t xml:space="preserve">Ćwiczenia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CF9C83F" w14:textId="53AC8064" w:rsidR="00595316" w:rsidRPr="00BC01A6" w:rsidRDefault="00595316" w:rsidP="0059531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C01A6">
              <w:rPr>
                <w:rFonts w:eastAsia="Calibri"/>
                <w:sz w:val="20"/>
                <w:szCs w:val="20"/>
                <w:lang w:eastAsia="en-US"/>
              </w:rPr>
              <w:t>Zaliczenie z oceną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C65E1D" w14:textId="77777777" w:rsidR="00595316" w:rsidRPr="00BC01A6" w:rsidRDefault="00595316" w:rsidP="00595316">
            <w:pPr>
              <w:rPr>
                <w:color w:val="000000"/>
                <w:sz w:val="20"/>
                <w:szCs w:val="20"/>
              </w:rPr>
            </w:pPr>
            <w:r w:rsidRPr="00BC01A6">
              <w:rPr>
                <w:sz w:val="20"/>
                <w:szCs w:val="20"/>
              </w:rPr>
              <w:t>Wypowiedzi ustne, praca indywidualna, w grupach, kolokwium sprawdzające</w:t>
            </w:r>
          </w:p>
          <w:p w14:paraId="04C9BD48" w14:textId="2EA1734E" w:rsidR="00595316" w:rsidRPr="00BC01A6" w:rsidRDefault="00595316" w:rsidP="00595316">
            <w:pPr>
              <w:rPr>
                <w:sz w:val="20"/>
                <w:szCs w:val="20"/>
              </w:rPr>
            </w:pPr>
          </w:p>
        </w:tc>
      </w:tr>
      <w:tr w:rsidR="00595316" w:rsidRPr="00094A53" w14:paraId="6479712A" w14:textId="77777777" w:rsidTr="00A34ABF">
        <w:trPr>
          <w:jc w:val="center"/>
        </w:trPr>
        <w:tc>
          <w:tcPr>
            <w:tcW w:w="503" w:type="pct"/>
            <w:vAlign w:val="center"/>
          </w:tcPr>
          <w:p w14:paraId="5A18A7FE" w14:textId="0C54FCCA" w:rsidR="00595316" w:rsidRPr="00094A53" w:rsidRDefault="00595316" w:rsidP="0059531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5C68CC0B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3B68B7EF" w14:textId="7A7EF15D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C01A6">
              <w:rPr>
                <w:rFonts w:cstheme="minorHAnsi"/>
                <w:color w:val="000000" w:themeColor="text1"/>
                <w:sz w:val="20"/>
                <w:szCs w:val="20"/>
              </w:rPr>
              <w:t xml:space="preserve">wyszukiwać, analizować i użytkować informacje ze źródeł w języku </w:t>
            </w:r>
            <w:r w:rsidRPr="00BC01A6">
              <w:rPr>
                <w:rFonts w:cstheme="minorHAnsi"/>
                <w:color w:val="000000" w:themeColor="text1"/>
                <w:sz w:val="20"/>
                <w:szCs w:val="20"/>
              </w:rPr>
              <w:t>rosyjskim</w:t>
            </w:r>
            <w:r w:rsidRPr="00BC01A6">
              <w:rPr>
                <w:rFonts w:cstheme="minorHAnsi"/>
                <w:color w:val="000000" w:themeColor="text1"/>
                <w:sz w:val="20"/>
                <w:szCs w:val="20"/>
              </w:rPr>
              <w:t xml:space="preserve"> na poziomie B2+</w:t>
            </w:r>
            <w:r w:rsidRPr="00BC01A6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 xml:space="preserve"> wg Europejskiego Systemu Opisu Kształcenia Językowego</w:t>
            </w:r>
            <w:r w:rsidRPr="00BC01A6">
              <w:rPr>
                <w:rFonts w:cstheme="minorHAnsi"/>
                <w:color w:val="000000" w:themeColor="text1"/>
                <w:sz w:val="20"/>
                <w:szCs w:val="20"/>
              </w:rPr>
              <w:t xml:space="preserve"> oraz w wyższym stopniu w zakresie specjalistycznej </w:t>
            </w:r>
            <w:r w:rsidRPr="00BC01A6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terminologii związanej z kształceniem w zawodzie tłumacza</w:t>
            </w:r>
          </w:p>
          <w:p w14:paraId="3B6521EB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31D302E6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7EF19C3A" w14:textId="24153396" w:rsidR="00595316" w:rsidRPr="00BC01A6" w:rsidRDefault="00595316" w:rsidP="0059531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pct"/>
            <w:vAlign w:val="center"/>
          </w:tcPr>
          <w:p w14:paraId="62CA1DC8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7EE56409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413B9A11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</w:p>
          <w:p w14:paraId="26924E20" w14:textId="77777777" w:rsidR="00595316" w:rsidRPr="00BC01A6" w:rsidRDefault="00595316" w:rsidP="00595316">
            <w:pPr>
              <w:jc w:val="both"/>
              <w:rPr>
                <w:rFonts w:eastAsiaTheme="minorEastAsia"/>
                <w:sz w:val="20"/>
                <w:szCs w:val="20"/>
              </w:rPr>
            </w:pPr>
            <w:r w:rsidRPr="00BC01A6">
              <w:rPr>
                <w:rFonts w:eastAsiaTheme="minorEastAsia"/>
                <w:sz w:val="20"/>
                <w:szCs w:val="20"/>
              </w:rPr>
              <w:t>K_UK10</w:t>
            </w:r>
          </w:p>
          <w:p w14:paraId="16035EED" w14:textId="0722F2D2" w:rsidR="00595316" w:rsidRPr="00BC01A6" w:rsidRDefault="00595316" w:rsidP="0059531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05" w:type="pct"/>
            <w:vAlign w:val="center"/>
          </w:tcPr>
          <w:p w14:paraId="1A5D5555" w14:textId="0C640273" w:rsidR="00595316" w:rsidRPr="00BC01A6" w:rsidRDefault="00595316" w:rsidP="0059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C01A6">
              <w:rPr>
                <w:color w:val="000000"/>
                <w:sz w:val="20"/>
                <w:szCs w:val="20"/>
              </w:rPr>
              <w:t xml:space="preserve">Ćwiczenia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099F704E" w14:textId="73BEB8E9" w:rsidR="00595316" w:rsidRPr="00BC01A6" w:rsidRDefault="00595316" w:rsidP="00595316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4A40C52" w14:textId="76C8B941" w:rsidR="00595316" w:rsidRPr="00BC01A6" w:rsidRDefault="00595316" w:rsidP="005953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3C231909" w14:textId="77777777" w:rsidR="00411DC5" w:rsidRPr="00094A53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0"/>
      </w:tblGrid>
      <w:tr w:rsidR="00411DC5" w:rsidRPr="00094A53" w14:paraId="51483D6E" w14:textId="77777777" w:rsidTr="00411AA2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29843DEC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094A53" w14:paraId="1D8E28C9" w14:textId="77777777" w:rsidTr="00411AA2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C7154B" w14:textId="4C990E28" w:rsidR="00094A53" w:rsidRPr="00094A53" w:rsidRDefault="006F460B" w:rsidP="00094A53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94A53">
              <w:rPr>
                <w:b/>
                <w:bCs/>
                <w:sz w:val="20"/>
                <w:szCs w:val="20"/>
              </w:rPr>
              <w:t>Literatura podstawowa:</w:t>
            </w:r>
          </w:p>
          <w:p w14:paraId="26E5582B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1.L.Kłobukowa, I. Michałkina: Język rosyjski w sferze biznesu. Wydawnictwo Naukower PWN. W-wa 2010;</w:t>
            </w:r>
          </w:p>
          <w:p w14:paraId="47743513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2.Karolak S., Krukowska M.: Praktyczna gramatyka rosyjska. Warszawa 2009.</w:t>
            </w:r>
          </w:p>
          <w:p w14:paraId="5024F05E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Literatura uzupełniająca: 1. Materiały z Internetu, m.in. ze stron: google.ru, aport.ru, rambler.ru,</w:t>
            </w:r>
          </w:p>
          <w:p w14:paraId="34263784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vesti.ru, gramota.ru.</w:t>
            </w:r>
          </w:p>
          <w:p w14:paraId="392C95F9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3. Materiały własne, teksty specjalistyczne z różnych źródeł</w:t>
            </w:r>
          </w:p>
          <w:p w14:paraId="7E82552F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4. L. Fast M. Zwolińska: Biznesmeni mówią po rosyjsku. Dla zaawansowanych W-wa 2012</w:t>
            </w:r>
          </w:p>
          <w:p w14:paraId="690AE335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94A53">
              <w:rPr>
                <w:b/>
                <w:bCs/>
                <w:sz w:val="20"/>
                <w:szCs w:val="20"/>
              </w:rPr>
              <w:t>Literatura uzupełniająca:</w:t>
            </w:r>
          </w:p>
          <w:p w14:paraId="61BB6143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1. Materiały z Internetu, m.in. ze stron: google.ru, aport.ru, rambler.ru,</w:t>
            </w:r>
          </w:p>
          <w:p w14:paraId="6C8F2E97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vesti.ru, gramota.ru.</w:t>
            </w:r>
          </w:p>
          <w:p w14:paraId="4BFB3C3C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2. Materiały własne, teksty specjalistyczne z różnych źródeł</w:t>
            </w:r>
          </w:p>
          <w:p w14:paraId="00429A80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3. L. Fast M. Zwolińska: Biznesmeni mówią po rosyjsku. Dla zaawansowanych W-wa 2012</w:t>
            </w:r>
          </w:p>
          <w:p w14:paraId="0DF3080E" w14:textId="77777777" w:rsidR="00094A53" w:rsidRPr="00094A53" w:rsidRDefault="00094A53" w:rsidP="00094A53">
            <w:pPr>
              <w:pStyle w:val="Tekstpodstawowywcity1"/>
              <w:tabs>
                <w:tab w:val="left" w:pos="720"/>
              </w:tabs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094A53">
              <w:rPr>
                <w:b/>
                <w:bCs/>
                <w:sz w:val="20"/>
                <w:szCs w:val="20"/>
              </w:rPr>
              <w:t>Pomoce naukowe:</w:t>
            </w:r>
          </w:p>
          <w:p w14:paraId="530F7DFA" w14:textId="3F88ACB2" w:rsidR="00094A53" w:rsidRPr="00094A53" w:rsidRDefault="00094A53" w:rsidP="00094A53">
            <w:pPr>
              <w:pStyle w:val="Tekstpodstawowywcity1"/>
              <w:tabs>
                <w:tab w:val="left" w:pos="720"/>
              </w:tabs>
              <w:ind w:left="0" w:firstLine="310"/>
              <w:jc w:val="both"/>
              <w:rPr>
                <w:bCs/>
                <w:sz w:val="20"/>
                <w:szCs w:val="20"/>
              </w:rPr>
            </w:pPr>
            <w:r w:rsidRPr="00094A53">
              <w:rPr>
                <w:bCs/>
                <w:sz w:val="20"/>
                <w:szCs w:val="20"/>
              </w:rPr>
              <w:t>Podręcznik, Odtwarzacz CD i płyty CD, Laptop, smartfon, słownik online</w:t>
            </w:r>
          </w:p>
          <w:p w14:paraId="4EE0B50A" w14:textId="5510A986" w:rsidR="00411DC5" w:rsidRPr="00094A53" w:rsidRDefault="00411DC5" w:rsidP="000B6C27">
            <w:pPr>
              <w:pStyle w:val="Tekstpodstawowywcity1"/>
              <w:tabs>
                <w:tab w:val="left" w:pos="720"/>
              </w:tabs>
              <w:spacing w:after="0"/>
              <w:ind w:left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71BF6CED" w14:textId="77777777" w:rsidR="00411DC5" w:rsidRPr="00094A53" w:rsidRDefault="00411DC5" w:rsidP="000B6C27">
      <w:pPr>
        <w:rPr>
          <w:rFonts w:eastAsia="Calibri"/>
          <w:sz w:val="20"/>
          <w:szCs w:val="20"/>
          <w:lang w:eastAsia="en-US"/>
        </w:rPr>
      </w:pPr>
    </w:p>
    <w:p w14:paraId="57C2ABFE" w14:textId="77777777" w:rsidR="0094449C" w:rsidRPr="00094A53" w:rsidRDefault="0094449C" w:rsidP="00411DC5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2"/>
        <w:gridCol w:w="1759"/>
        <w:gridCol w:w="1650"/>
        <w:gridCol w:w="1755"/>
      </w:tblGrid>
      <w:tr w:rsidR="00411DC5" w:rsidRPr="00094A53" w14:paraId="439F49F6" w14:textId="77777777" w:rsidTr="00411AA2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624D1EB1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094A53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094A53" w14:paraId="3EF5B4A5" w14:textId="77777777" w:rsidTr="00411AA2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50E53E27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58E4B91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094A53" w14:paraId="7FC6CE48" w14:textId="77777777" w:rsidTr="00411AA2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731FF5E8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2C29A890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553469B6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56C85D4F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5FB072A5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0F2B00B5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094A53" w14:paraId="0E4996C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8E498A5" w14:textId="77777777" w:rsidR="00411DC5" w:rsidRPr="00094A53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094A53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4C0A86A" w14:textId="73B7A4B2" w:rsidR="00411DC5" w:rsidRPr="00094A53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E09C65F" w14:textId="77777777" w:rsidR="00411DC5" w:rsidRPr="00094A53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480BF883" w14:textId="34438167" w:rsidR="00411DC5" w:rsidRPr="00094A53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094A53" w14:paraId="7C7BFCA1" w14:textId="77777777" w:rsidTr="00411AA2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82B0ED0" w14:textId="12450DC1" w:rsidR="00D43F6D" w:rsidRPr="00094A53" w:rsidRDefault="00D43F6D" w:rsidP="007C265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7C2658" w:rsidRPr="00094A53">
              <w:rPr>
                <w:rFonts w:eastAsia="Calibri"/>
                <w:i/>
                <w:sz w:val="20"/>
                <w:szCs w:val="20"/>
                <w:lang w:eastAsia="en-US"/>
              </w:rPr>
              <w:t>ćwiczeniach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66E42152" w14:textId="24D9B3A0" w:rsidR="00D43F6D" w:rsidRPr="00094A53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8DF25DF" w14:textId="77777777" w:rsidR="00D43F6D" w:rsidRPr="00094A53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3BCC91C" w14:textId="7D254FB7" w:rsidR="00D43F6D" w:rsidRPr="00094A53" w:rsidRDefault="00094A5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7C2658" w:rsidRPr="00094A53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3E05A4" w:rsidRPr="00094A53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094A53" w14:paraId="25B172A3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B9794F0" w14:textId="77777777" w:rsidR="00D43F6D" w:rsidRPr="00094A53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1399D1E" w14:textId="5F788B82" w:rsidR="00D43F6D" w:rsidRPr="00094A53" w:rsidRDefault="00BC01A6" w:rsidP="007C26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3E05A4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094A53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5A4D713F" w14:textId="36E1CFA7" w:rsidR="00D43F6D" w:rsidRPr="00094A53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67FE668F" w14:textId="77777777" w:rsidR="00D43F6D" w:rsidRPr="00094A53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094A53" w14:paraId="13FF8471" w14:textId="77777777" w:rsidTr="00411AA2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2387A644" w14:textId="77777777" w:rsidR="00411DC5" w:rsidRPr="00094A53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094A53">
              <w:rPr>
                <w:sz w:val="20"/>
                <w:szCs w:val="20"/>
                <w:lang w:eastAsia="en-US"/>
              </w:rPr>
              <w:t xml:space="preserve">Przygotowanie do </w:t>
            </w:r>
            <w:r w:rsidR="00D43F6D" w:rsidRPr="00094A53">
              <w:rPr>
                <w:i/>
                <w:sz w:val="20"/>
                <w:szCs w:val="20"/>
                <w:lang w:eastAsia="en-US"/>
              </w:rPr>
              <w:t>zajęć praktycznych</w:t>
            </w:r>
            <w:r w:rsidRPr="00094A53">
              <w:rPr>
                <w:i/>
                <w:sz w:val="20"/>
                <w:szCs w:val="20"/>
                <w:lang w:eastAsia="en-US"/>
              </w:rPr>
              <w:t xml:space="preserve"> ,</w:t>
            </w:r>
          </w:p>
          <w:p w14:paraId="26024A62" w14:textId="77777777" w:rsidR="00411DC5" w:rsidRPr="00094A53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sz w:val="20"/>
                <w:szCs w:val="20"/>
                <w:lang w:eastAsia="en-US"/>
              </w:rPr>
              <w:t>P</w:t>
            </w:r>
            <w:r w:rsidR="00D43F6D" w:rsidRPr="00094A53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094A53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40EC569C" w14:textId="6BB90175" w:rsidR="00411DC5" w:rsidRPr="00094A53" w:rsidRDefault="00BC01A6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094A53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45C383AD" w14:textId="58C3EBE1" w:rsidR="00411DC5" w:rsidRPr="00094A53" w:rsidRDefault="00094A5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3E05A4" w:rsidRPr="00094A53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789F57FD" w14:textId="77777777" w:rsidR="00411DC5" w:rsidRPr="00094A53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094A53" w14:paraId="5F0AD16E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4C889C85" w14:textId="77777777" w:rsidR="00D43F6D" w:rsidRPr="00094A53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FE9805F" w14:textId="49134D2A" w:rsidR="00D43F6D" w:rsidRPr="00094A53" w:rsidRDefault="00094A53" w:rsidP="0000265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485BBF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094A53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0,2</w:t>
            </w:r>
            <w:r w:rsidR="00485BBF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094A53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EE7F20" w14:textId="7CA4C83E" w:rsidR="00D43F6D" w:rsidRPr="00094A53" w:rsidRDefault="00094A5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7F403B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094A53">
              <w:rPr>
                <w:rFonts w:eastAsia="Calibri"/>
                <w:sz w:val="20"/>
                <w:szCs w:val="20"/>
                <w:lang w:eastAsia="en-US"/>
              </w:rPr>
              <w:t>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0,6</w:t>
            </w:r>
            <w:r w:rsidR="00485BBF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094A53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FB475" w14:textId="52F24032" w:rsidR="00D43F6D" w:rsidRPr="00094A53" w:rsidRDefault="00094A53" w:rsidP="00B812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485BBF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094A53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7C2658" w:rsidRPr="00094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094A53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094A53" w14:paraId="0D44A339" w14:textId="77777777" w:rsidTr="00411AA2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D115C93" w14:textId="77777777" w:rsidR="00D43F6D" w:rsidRPr="00094A53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94A53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5E1957A8" w14:textId="7C9D2E74" w:rsidR="00D43F6D" w:rsidRPr="00094A53" w:rsidRDefault="00094A53" w:rsidP="007C265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43F6D" w:rsidRPr="00094A5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14:paraId="1D36775C" w14:textId="77777777" w:rsidR="00411DC5" w:rsidRPr="00094A53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56"/>
      </w:tblGrid>
      <w:tr w:rsidR="00411DC5" w:rsidRPr="00094A53" w14:paraId="5125409B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D8DB9FF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094A53" w14:paraId="2F5C89CE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D2C5367" w14:textId="77777777" w:rsidR="00411DC5" w:rsidRPr="00094A53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488848C5" w14:textId="7AF21EF0" w:rsidR="00411DC5" w:rsidRPr="00094A53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094A53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C1F6E51" w14:textId="77777777" w:rsidR="00411DC5" w:rsidRPr="00094A53" w:rsidRDefault="00411DC5" w:rsidP="009F25C1">
      <w:pPr>
        <w:spacing w:after="200" w:line="276" w:lineRule="auto"/>
        <w:rPr>
          <w:b/>
          <w:bCs/>
          <w:sz w:val="20"/>
          <w:szCs w:val="20"/>
        </w:rPr>
      </w:pPr>
    </w:p>
    <w:sectPr w:rsidR="00411DC5" w:rsidRPr="00094A53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47FA"/>
    <w:multiLevelType w:val="hybridMultilevel"/>
    <w:tmpl w:val="80023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8646AA"/>
    <w:multiLevelType w:val="hybridMultilevel"/>
    <w:tmpl w:val="2F567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E7122C"/>
    <w:multiLevelType w:val="hybridMultilevel"/>
    <w:tmpl w:val="96F6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A1824"/>
    <w:multiLevelType w:val="hybridMultilevel"/>
    <w:tmpl w:val="0AD01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200852">
    <w:abstractNumId w:val="2"/>
  </w:num>
  <w:num w:numId="2" w16cid:durableId="845559373">
    <w:abstractNumId w:val="11"/>
  </w:num>
  <w:num w:numId="3" w16cid:durableId="1196625434">
    <w:abstractNumId w:val="8"/>
  </w:num>
  <w:num w:numId="4" w16cid:durableId="1631865687">
    <w:abstractNumId w:val="7"/>
  </w:num>
  <w:num w:numId="5" w16cid:durableId="1572765524">
    <w:abstractNumId w:val="4"/>
  </w:num>
  <w:num w:numId="6" w16cid:durableId="448401526">
    <w:abstractNumId w:val="12"/>
  </w:num>
  <w:num w:numId="7" w16cid:durableId="1350789523">
    <w:abstractNumId w:val="1"/>
  </w:num>
  <w:num w:numId="8" w16cid:durableId="754663919">
    <w:abstractNumId w:val="6"/>
  </w:num>
  <w:num w:numId="9" w16cid:durableId="465782534">
    <w:abstractNumId w:val="5"/>
  </w:num>
  <w:num w:numId="10" w16cid:durableId="1218778798">
    <w:abstractNumId w:val="10"/>
  </w:num>
  <w:num w:numId="11" w16cid:durableId="483089543">
    <w:abstractNumId w:val="0"/>
  </w:num>
  <w:num w:numId="12" w16cid:durableId="1231842518">
    <w:abstractNumId w:val="13"/>
  </w:num>
  <w:num w:numId="13" w16cid:durableId="1845584483">
    <w:abstractNumId w:val="3"/>
  </w:num>
  <w:num w:numId="14" w16cid:durableId="14157388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C5"/>
    <w:rsid w:val="00002651"/>
    <w:rsid w:val="00021E57"/>
    <w:rsid w:val="000352CA"/>
    <w:rsid w:val="00053E3F"/>
    <w:rsid w:val="00056B1B"/>
    <w:rsid w:val="0008168E"/>
    <w:rsid w:val="000819B1"/>
    <w:rsid w:val="000870B5"/>
    <w:rsid w:val="00094A53"/>
    <w:rsid w:val="000B5C55"/>
    <w:rsid w:val="000B6C27"/>
    <w:rsid w:val="000B7A89"/>
    <w:rsid w:val="000E4868"/>
    <w:rsid w:val="000F5188"/>
    <w:rsid w:val="0010370D"/>
    <w:rsid w:val="00104762"/>
    <w:rsid w:val="00115549"/>
    <w:rsid w:val="00141D04"/>
    <w:rsid w:val="001433F4"/>
    <w:rsid w:val="00152D8E"/>
    <w:rsid w:val="00162347"/>
    <w:rsid w:val="0017080E"/>
    <w:rsid w:val="001B7BA3"/>
    <w:rsid w:val="001D7CE1"/>
    <w:rsid w:val="001E3D24"/>
    <w:rsid w:val="001E6057"/>
    <w:rsid w:val="001F5388"/>
    <w:rsid w:val="00217A7B"/>
    <w:rsid w:val="00285BD7"/>
    <w:rsid w:val="0029173D"/>
    <w:rsid w:val="002B03C3"/>
    <w:rsid w:val="002F61A6"/>
    <w:rsid w:val="00313BE2"/>
    <w:rsid w:val="003259BF"/>
    <w:rsid w:val="00330ADE"/>
    <w:rsid w:val="00352A12"/>
    <w:rsid w:val="00365BA5"/>
    <w:rsid w:val="003A33CA"/>
    <w:rsid w:val="003A6564"/>
    <w:rsid w:val="003A799C"/>
    <w:rsid w:val="003E05A4"/>
    <w:rsid w:val="00411AA2"/>
    <w:rsid w:val="00411DC5"/>
    <w:rsid w:val="004300D4"/>
    <w:rsid w:val="004666A1"/>
    <w:rsid w:val="00485BBF"/>
    <w:rsid w:val="004B01D4"/>
    <w:rsid w:val="004F664B"/>
    <w:rsid w:val="00512EEA"/>
    <w:rsid w:val="00513FA6"/>
    <w:rsid w:val="00520F02"/>
    <w:rsid w:val="00521247"/>
    <w:rsid w:val="00524904"/>
    <w:rsid w:val="00544C19"/>
    <w:rsid w:val="00552681"/>
    <w:rsid w:val="005643A7"/>
    <w:rsid w:val="0057262F"/>
    <w:rsid w:val="00572C19"/>
    <w:rsid w:val="00595316"/>
    <w:rsid w:val="005A05CA"/>
    <w:rsid w:val="005A43A9"/>
    <w:rsid w:val="00634628"/>
    <w:rsid w:val="00641A90"/>
    <w:rsid w:val="00657895"/>
    <w:rsid w:val="00663D72"/>
    <w:rsid w:val="006A689E"/>
    <w:rsid w:val="006B588E"/>
    <w:rsid w:val="006C345D"/>
    <w:rsid w:val="006C5AAF"/>
    <w:rsid w:val="006D015E"/>
    <w:rsid w:val="006D0528"/>
    <w:rsid w:val="006D60C1"/>
    <w:rsid w:val="006D61D7"/>
    <w:rsid w:val="006F460B"/>
    <w:rsid w:val="007115F0"/>
    <w:rsid w:val="0071323F"/>
    <w:rsid w:val="007161B0"/>
    <w:rsid w:val="00723672"/>
    <w:rsid w:val="00770B09"/>
    <w:rsid w:val="00792A86"/>
    <w:rsid w:val="007C2658"/>
    <w:rsid w:val="007D32B2"/>
    <w:rsid w:val="007E6B36"/>
    <w:rsid w:val="007F403B"/>
    <w:rsid w:val="007F413A"/>
    <w:rsid w:val="008212F6"/>
    <w:rsid w:val="008226CB"/>
    <w:rsid w:val="00837BEE"/>
    <w:rsid w:val="00865036"/>
    <w:rsid w:val="00866492"/>
    <w:rsid w:val="008D0BB0"/>
    <w:rsid w:val="008E3F46"/>
    <w:rsid w:val="00922578"/>
    <w:rsid w:val="00926DFF"/>
    <w:rsid w:val="0094449C"/>
    <w:rsid w:val="009F25C1"/>
    <w:rsid w:val="009F4553"/>
    <w:rsid w:val="00A20EA2"/>
    <w:rsid w:val="00A34ABF"/>
    <w:rsid w:val="00A37AEB"/>
    <w:rsid w:val="00A43314"/>
    <w:rsid w:val="00A57187"/>
    <w:rsid w:val="00A96B21"/>
    <w:rsid w:val="00AA4303"/>
    <w:rsid w:val="00AB4A29"/>
    <w:rsid w:val="00AB7F0D"/>
    <w:rsid w:val="00AD23FE"/>
    <w:rsid w:val="00AE1BDD"/>
    <w:rsid w:val="00AF3A5B"/>
    <w:rsid w:val="00AF56D6"/>
    <w:rsid w:val="00B01D75"/>
    <w:rsid w:val="00B1690A"/>
    <w:rsid w:val="00B3160B"/>
    <w:rsid w:val="00B329EC"/>
    <w:rsid w:val="00B32FE5"/>
    <w:rsid w:val="00B75FA2"/>
    <w:rsid w:val="00B812B7"/>
    <w:rsid w:val="00B8704F"/>
    <w:rsid w:val="00BC01A6"/>
    <w:rsid w:val="00BC5C03"/>
    <w:rsid w:val="00BF7395"/>
    <w:rsid w:val="00C0001C"/>
    <w:rsid w:val="00C0360B"/>
    <w:rsid w:val="00C416ED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F0CF0"/>
    <w:rsid w:val="00CF1AAF"/>
    <w:rsid w:val="00D03A8A"/>
    <w:rsid w:val="00D2436B"/>
    <w:rsid w:val="00D3017E"/>
    <w:rsid w:val="00D301FC"/>
    <w:rsid w:val="00D43F6D"/>
    <w:rsid w:val="00D53B9D"/>
    <w:rsid w:val="00D6774D"/>
    <w:rsid w:val="00D732A3"/>
    <w:rsid w:val="00DA5DE7"/>
    <w:rsid w:val="00DC502E"/>
    <w:rsid w:val="00E03B36"/>
    <w:rsid w:val="00E108A5"/>
    <w:rsid w:val="00E11A10"/>
    <w:rsid w:val="00E22EEA"/>
    <w:rsid w:val="00E73E72"/>
    <w:rsid w:val="00E91EF2"/>
    <w:rsid w:val="00E93DF7"/>
    <w:rsid w:val="00EC19B1"/>
    <w:rsid w:val="00ED7A17"/>
    <w:rsid w:val="00F006B2"/>
    <w:rsid w:val="00F41C81"/>
    <w:rsid w:val="00F61D7A"/>
    <w:rsid w:val="00F73055"/>
    <w:rsid w:val="00F805D7"/>
    <w:rsid w:val="00F81FDD"/>
    <w:rsid w:val="00FC085F"/>
    <w:rsid w:val="00FD3EF1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271E"/>
  <w15:docId w15:val="{C12E4468-34A4-46BE-BED4-0033F06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95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3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72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06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9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51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4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8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5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2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0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75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3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2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1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4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90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21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522592F27ED459348F353C3FBFEE5" ma:contentTypeVersion="2" ma:contentTypeDescription="Create a new document." ma:contentTypeScope="" ma:versionID="f13e460188a10e54ba9b1e345c23724b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6af9a9e3bb5f1d5e48ffc9da8dab5b0e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73C1A-6033-4E9F-999A-08CCF9406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F86AE8-3E88-4F68-8628-C6628BC29E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48C872-670C-412D-AC1F-57D63C578046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34</cp:revision>
  <dcterms:created xsi:type="dcterms:W3CDTF">2021-02-03T11:20:00Z</dcterms:created>
  <dcterms:modified xsi:type="dcterms:W3CDTF">2022-12-28T13:10:00Z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