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94256" w14:textId="77777777" w:rsidR="007842EE" w:rsidRDefault="0027355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14:paraId="4592AD6A" w14:textId="77777777" w:rsidR="007842EE" w:rsidRDefault="007842E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2713A2FC" w14:textId="77777777" w:rsidR="007842EE" w:rsidRDefault="0027355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420"/>
        <w:gridCol w:w="2157"/>
        <w:gridCol w:w="835"/>
        <w:gridCol w:w="1428"/>
        <w:gridCol w:w="1418"/>
        <w:gridCol w:w="1136"/>
        <w:gridCol w:w="1128"/>
      </w:tblGrid>
      <w:tr w:rsidR="007842EE" w14:paraId="4E612884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7607178" w14:textId="77777777" w:rsidR="007842EE" w:rsidRPr="00944AA0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textDirection w:val="btLr"/>
            <w:vAlign w:val="center"/>
          </w:tcPr>
          <w:p w14:paraId="09EDCCDB" w14:textId="77777777" w:rsidR="007842EE" w:rsidRPr="00944AA0" w:rsidRDefault="0027355F">
            <w:pPr>
              <w:widowControl w:val="0"/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8B33F" w14:textId="77777777" w:rsidR="007842EE" w:rsidRPr="00944AA0" w:rsidRDefault="0027355F">
            <w:pPr>
              <w:widowControl w:val="0"/>
              <w:jc w:val="center"/>
              <w:rPr>
                <w:sz w:val="20"/>
                <w:szCs w:val="20"/>
              </w:rPr>
            </w:pPr>
            <w:r w:rsidRPr="00944AA0">
              <w:rPr>
                <w:sz w:val="20"/>
                <w:szCs w:val="20"/>
              </w:rPr>
              <w:t>Krytyka i recepcja przekładu artystycznego</w:t>
            </w:r>
          </w:p>
        </w:tc>
      </w:tr>
      <w:tr w:rsidR="007842EE" w:rsidRPr="005A45ED" w14:paraId="4ACC336C" w14:textId="77777777">
        <w:trPr>
          <w:trHeight w:val="526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2561" w14:textId="77777777" w:rsidR="007842EE" w:rsidRPr="00944AA0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iCs/>
                <w:color w:val="000000"/>
                <w:sz w:val="20"/>
                <w:szCs w:val="20"/>
                <w:lang w:val="en-GB" w:eastAsia="en-US"/>
              </w:rPr>
              <w:t>FA/P/2/ST/B2/11</w:t>
            </w: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A10D" w14:textId="77777777" w:rsidR="007842EE" w:rsidRPr="00944AA0" w:rsidRDefault="007842EE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94D02" w14:textId="77777777" w:rsidR="007842EE" w:rsidRPr="00944AA0" w:rsidRDefault="0027355F">
            <w:pPr>
              <w:widowControl w:val="0"/>
              <w:jc w:val="center"/>
              <w:rPr>
                <w:sz w:val="20"/>
                <w:szCs w:val="20"/>
                <w:lang w:val="en-GB"/>
              </w:rPr>
            </w:pPr>
            <w:r w:rsidRPr="00944AA0">
              <w:rPr>
                <w:sz w:val="20"/>
                <w:szCs w:val="20"/>
                <w:lang w:val="en-GB"/>
              </w:rPr>
              <w:t xml:space="preserve">Reception and critics of artistic translation </w:t>
            </w:r>
          </w:p>
        </w:tc>
      </w:tr>
      <w:tr w:rsidR="007842EE" w14:paraId="7F552729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16DD8D14" w14:textId="77777777" w:rsidR="007842EE" w:rsidRPr="00944AA0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944AA0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9FFBF" w14:textId="77777777" w:rsidR="007842EE" w:rsidRPr="00944AA0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rFonts w:eastAsia="Calibri"/>
                <w:sz w:val="20"/>
                <w:szCs w:val="20"/>
                <w:lang w:eastAsia="en-US"/>
              </w:rPr>
              <w:t>angielski/polski</w:t>
            </w:r>
          </w:p>
        </w:tc>
      </w:tr>
      <w:tr w:rsidR="007842EE" w14:paraId="2E37D657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0CC5BDD" w14:textId="77777777" w:rsidR="007842EE" w:rsidRPr="00944AA0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CEC73" w14:textId="5610FA4D" w:rsidR="007842EE" w:rsidRPr="00944AA0" w:rsidRDefault="00530E3C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44AA0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27355F" w:rsidRPr="00944AA0">
              <w:rPr>
                <w:rFonts w:eastAsia="Calibri"/>
                <w:sz w:val="20"/>
                <w:szCs w:val="20"/>
                <w:lang w:eastAsia="en-US"/>
              </w:rPr>
              <w:t>/2</w:t>
            </w:r>
            <w:r w:rsidR="005A45ED" w:rsidRPr="00944AA0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842EE" w14:paraId="7557A340" w14:textId="77777777">
        <w:trPr>
          <w:trHeight w:hRule="exact" w:val="113"/>
          <w:jc w:val="center"/>
        </w:trPr>
        <w:tc>
          <w:tcPr>
            <w:tcW w:w="10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F268F63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42EE" w14:paraId="03A83AD8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E1EC9BB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F1F6" w14:textId="1B8C1008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5A45ED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7842EE" w14:paraId="752BCF49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7E62717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8729" w14:textId="7856BC4C" w:rsidR="007842EE" w:rsidRDefault="005A45ED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7842EE" w14:paraId="5119ADDB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CBC27D8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15AEA" w14:textId="77777777" w:rsidR="007842EE" w:rsidRDefault="002735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drugiego stopnia</w:t>
            </w:r>
          </w:p>
        </w:tc>
      </w:tr>
      <w:tr w:rsidR="007842EE" w14:paraId="4DBCF1DE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12F8525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3CD6E" w14:textId="77777777" w:rsidR="007842EE" w:rsidRDefault="002735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praktyczny</w:t>
            </w:r>
          </w:p>
        </w:tc>
      </w:tr>
      <w:tr w:rsidR="007842EE" w14:paraId="612D7663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497A3B1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FB989" w14:textId="77777777" w:rsidR="007842EE" w:rsidRDefault="002735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stacjonarne</w:t>
            </w:r>
          </w:p>
        </w:tc>
      </w:tr>
      <w:tr w:rsidR="007842EE" w14:paraId="42205575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823A7F5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F1C5F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7842EE" w14:paraId="2D745166" w14:textId="77777777">
        <w:trPr>
          <w:trHeight w:hRule="exact" w:val="113"/>
          <w:jc w:val="center"/>
        </w:trPr>
        <w:tc>
          <w:tcPr>
            <w:tcW w:w="10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D7B4789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42EE" w14:paraId="40CAA1FD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2638EFE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976B" w14:textId="77777777" w:rsidR="007842EE" w:rsidRDefault="002735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B2. Grupa zajęć kierunkowych z zakresu translatoryka – do wyboru</w:t>
            </w:r>
          </w:p>
        </w:tc>
      </w:tr>
      <w:tr w:rsidR="007842EE" w14:paraId="1F0F3522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8B530A4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7D33B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7842EE" w14:paraId="059F82D8" w14:textId="77777777">
        <w:trPr>
          <w:trHeight w:val="454"/>
          <w:jc w:val="center"/>
        </w:trPr>
        <w:tc>
          <w:tcPr>
            <w:tcW w:w="45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57623C2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0468B1D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D53B5DE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F74F9CA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7842EE" w14:paraId="5E03678E" w14:textId="77777777">
        <w:trPr>
          <w:trHeight w:val="454"/>
          <w:jc w:val="center"/>
        </w:trPr>
        <w:tc>
          <w:tcPr>
            <w:tcW w:w="4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536B3E62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0BFE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F9AB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C12A0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 ECTS</w:t>
            </w:r>
          </w:p>
        </w:tc>
      </w:tr>
      <w:tr w:rsidR="007842EE" w14:paraId="277ECAC6" w14:textId="77777777">
        <w:trPr>
          <w:trHeight w:val="454"/>
          <w:jc w:val="center"/>
        </w:trPr>
        <w:tc>
          <w:tcPr>
            <w:tcW w:w="4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3A88DD9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A0D0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2360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22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1594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</w:tr>
      <w:tr w:rsidR="007842EE" w14:paraId="6291E534" w14:textId="77777777">
        <w:trPr>
          <w:trHeight w:val="454"/>
          <w:jc w:val="center"/>
        </w:trPr>
        <w:tc>
          <w:tcPr>
            <w:tcW w:w="4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635D915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5DB97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E4FB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 [h]</w:t>
            </w:r>
          </w:p>
        </w:tc>
        <w:tc>
          <w:tcPr>
            <w:tcW w:w="22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42B5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</w:tr>
      <w:tr w:rsidR="007842EE" w14:paraId="29FBEAB0" w14:textId="77777777">
        <w:trPr>
          <w:trHeight w:val="454"/>
          <w:jc w:val="center"/>
        </w:trPr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1212F8B9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7CDC9C35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196A3" w14:textId="77777777" w:rsidR="007842EE" w:rsidRDefault="0027355F">
            <w:pPr>
              <w:widowControl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Kształtuje umiejętności praktyczne (profil praktyczny) 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CCEF1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 ECTS</w:t>
            </w:r>
          </w:p>
        </w:tc>
      </w:tr>
      <w:tr w:rsidR="007842EE" w14:paraId="3876BB00" w14:textId="77777777">
        <w:trPr>
          <w:trHeight w:val="454"/>
          <w:jc w:val="center"/>
        </w:trPr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067346F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52535FA3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8DDD5" w14:textId="77777777" w:rsidR="007842EE" w:rsidRDefault="0027355F">
            <w:pPr>
              <w:widowControl w:val="0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32A9E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7842EE" w14:paraId="67AD6640" w14:textId="77777777">
        <w:trPr>
          <w:trHeight w:val="454"/>
          <w:jc w:val="center"/>
        </w:trPr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DF0D368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5AEAFF8B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A4B45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4C64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 ECTS</w:t>
            </w:r>
          </w:p>
        </w:tc>
      </w:tr>
      <w:tr w:rsidR="007842EE" w14:paraId="6ECD3E33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238A1DC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62B05" w14:textId="77777777" w:rsidR="007842EE" w:rsidRDefault="0027355F">
            <w:pPr>
              <w:widowControl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7842EE" w14:paraId="196DA231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52D82423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F2510" w14:textId="68B5CE00" w:rsidR="007842EE" w:rsidRDefault="00014C00">
            <w:pPr>
              <w:widowControl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 w:rsidR="00791ECC"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7842EE" w14:paraId="34E2B619" w14:textId="77777777">
        <w:trPr>
          <w:trHeight w:hRule="exact" w:val="113"/>
          <w:jc w:val="center"/>
        </w:trPr>
        <w:tc>
          <w:tcPr>
            <w:tcW w:w="10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DF4014D" w14:textId="77777777" w:rsidR="007842EE" w:rsidRDefault="007842EE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42EE" w14:paraId="590CB2D1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7870AFBA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59D3" w14:textId="77777777" w:rsidR="007842EE" w:rsidRDefault="0027355F">
            <w:pPr>
              <w:widowControl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</w:rPr>
              <w:t>Wydział Filologiczno-Pedagogiczny</w:t>
            </w:r>
          </w:p>
        </w:tc>
      </w:tr>
      <w:tr w:rsidR="007842EE" w14:paraId="44B226E0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5734DA7C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EA9BB" w14:textId="77777777" w:rsidR="007842EE" w:rsidRDefault="0027355F">
            <w:pPr>
              <w:widowControl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Rafał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Gołąbek</w:t>
            </w:r>
            <w:proofErr w:type="spellEnd"/>
          </w:p>
        </w:tc>
      </w:tr>
      <w:tr w:rsidR="007842EE" w14:paraId="46A44291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18A4535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AFF6" w14:textId="77777777" w:rsidR="007842EE" w:rsidRDefault="0027355F">
            <w:pPr>
              <w:widowControl w:val="0"/>
              <w:ind w:left="66"/>
              <w:rPr>
                <w:color w:val="000000" w:themeColor="text1"/>
                <w:sz w:val="20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7842EE" w14:paraId="05DA303D" w14:textId="77777777">
        <w:trPr>
          <w:trHeight w:val="454"/>
          <w:jc w:val="center"/>
        </w:trPr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69A7D9F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FCC1" w14:textId="77777777" w:rsidR="007842EE" w:rsidRDefault="0027355F">
            <w:pPr>
              <w:widowControl w:val="0"/>
              <w:ind w:left="66"/>
              <w:rPr>
                <w:color w:val="000000" w:themeColor="text1"/>
                <w:sz w:val="20"/>
                <w:szCs w:val="18"/>
              </w:rPr>
            </w:pPr>
            <w:r>
              <w:rPr>
                <w:sz w:val="20"/>
                <w:szCs w:val="20"/>
              </w:rPr>
              <w:t xml:space="preserve">r.golabek@uthrad.pl </w:t>
            </w:r>
          </w:p>
        </w:tc>
      </w:tr>
    </w:tbl>
    <w:p w14:paraId="1E794983" w14:textId="77777777" w:rsidR="007842EE" w:rsidRDefault="007842EE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2E05E6A8" w14:textId="77777777" w:rsidR="007842EE" w:rsidRDefault="0027355F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55"/>
        <w:gridCol w:w="5867"/>
      </w:tblGrid>
      <w:tr w:rsidR="007842EE" w14:paraId="00BF6800" w14:textId="77777777">
        <w:trPr>
          <w:trHeight w:val="589"/>
          <w:jc w:val="center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336E7A1F" w14:textId="77777777" w:rsidR="007842EE" w:rsidRDefault="0027355F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FCEDB" w14:textId="5F3DACD6" w:rsidR="007842EE" w:rsidRDefault="0027355F" w:rsidP="00014C00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mają za cel wykształcenie u studentów zdolności krytycznego odbior</w:t>
            </w:r>
            <w:r w:rsidR="0032572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, analizy i recepcji tłumaczeń tekstów artystycznych, a w konsekwencji poszerzenia  umiejętności tłumaczeniowych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dotyczących tekstów artystycznych. </w:t>
            </w:r>
          </w:p>
        </w:tc>
      </w:tr>
      <w:tr w:rsidR="007842EE" w14:paraId="25AE25F3" w14:textId="77777777">
        <w:trPr>
          <w:trHeight w:val="456"/>
          <w:jc w:val="center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A058391" w14:textId="77777777" w:rsidR="007842EE" w:rsidRDefault="0027355F">
            <w:pPr>
              <w:widowControl w:val="0"/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3B07" w14:textId="5C1C6ED9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 przekładu tekstów artystycznych i typowe trudności z nim</w:t>
            </w:r>
            <w:r w:rsidR="00325721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związane</w:t>
            </w:r>
          </w:p>
          <w:p w14:paraId="08064953" w14:textId="77777777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Wybrane prace teoretyczne poświęcone przekładowi artystycznemu w tym literackiemu</w:t>
            </w:r>
          </w:p>
          <w:p w14:paraId="74379718" w14:textId="77777777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Wybrane podejścia ogólne, pozwalające lepiej zrozumieć fenomen przekładu tekstów artystycznych</w:t>
            </w:r>
          </w:p>
          <w:p w14:paraId="13AC586D" w14:textId="77777777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Krytyczna analiza i recepcja tłumaczeń wybranych tekstów literackich  z języka polskiego na jęz. angielski i z angielskiego na język polski:  teksty liryczne, epickie i dramatyczne </w:t>
            </w:r>
          </w:p>
          <w:p w14:paraId="55C905DE" w14:textId="77777777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Krytyczna analiza i recepcja tłumaczeń esejów oraz tekstów literaturoznawczych i kulturoznawczych z języka polskiego na jęz. angielski i z angielskiego na język polski</w:t>
            </w:r>
          </w:p>
          <w:p w14:paraId="1BF2FF4D" w14:textId="77777777" w:rsidR="007842EE" w:rsidRDefault="0027355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Krytyczna analiza i recepcja tłumaczeń piosenek z języka polskiego na jęz. angielski i z angielskiego na język polski</w:t>
            </w:r>
          </w:p>
          <w:p w14:paraId="5438E4CB" w14:textId="77777777" w:rsidR="007842EE" w:rsidRDefault="0027355F">
            <w:pPr>
              <w:widowControl w:val="0"/>
              <w:numPr>
                <w:ilvl w:val="0"/>
                <w:numId w:val="1"/>
              </w:numPr>
              <w:jc w:val="both"/>
              <w:textAlignment w:val="baseline"/>
            </w:pPr>
            <w:r w:rsidRPr="00530E3C">
              <w:rPr>
                <w:rStyle w:val="eop"/>
                <w:rFonts w:eastAsia="Calibri"/>
                <w:sz w:val="20"/>
                <w:szCs w:val="20"/>
                <w:lang w:eastAsia="en-US"/>
              </w:rPr>
              <w:t xml:space="preserve">Opcjonalne spotkania z tłumaczami tekstów artystycznych </w:t>
            </w:r>
          </w:p>
        </w:tc>
      </w:tr>
      <w:tr w:rsidR="007842EE" w14:paraId="55629CFC" w14:textId="77777777">
        <w:trPr>
          <w:trHeight w:val="421"/>
          <w:jc w:val="center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4F2ABD4" w14:textId="77777777" w:rsidR="007842EE" w:rsidRDefault="0027355F">
            <w:pPr>
              <w:widowControl w:val="0"/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8D2EB" w14:textId="048F38B7" w:rsidR="00AE0A94" w:rsidRPr="00AE0A94" w:rsidRDefault="00AE0A94" w:rsidP="00AE0A94">
            <w:pPr>
              <w:tabs>
                <w:tab w:val="left" w:pos="4073"/>
              </w:tabs>
              <w:suppressAutoHyphens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AE0A94">
              <w:rPr>
                <w:sz w:val="20"/>
                <w:szCs w:val="20"/>
                <w:lang w:eastAsia="en-US"/>
              </w:rPr>
              <w:t>Ćwiczenia z prezentacją multimedialną, dyskusja problemowa.</w:t>
            </w:r>
            <w:r w:rsidRPr="00AE0A94">
              <w:rPr>
                <w:color w:val="000000"/>
                <w:sz w:val="20"/>
                <w:szCs w:val="20"/>
              </w:rPr>
              <w:t> </w:t>
            </w:r>
            <w:r w:rsidRPr="00AE0A94">
              <w:rPr>
                <w:color w:val="000000"/>
                <w:sz w:val="20"/>
                <w:szCs w:val="20"/>
                <w:shd w:val="clear" w:color="auto" w:fill="FFFFFF"/>
              </w:rPr>
              <w:t xml:space="preserve">Analiza </w:t>
            </w:r>
            <w:r w:rsidRPr="00AE0A94">
              <w:rPr>
                <w:color w:val="000000" w:themeColor="text1"/>
                <w:sz w:val="20"/>
                <w:szCs w:val="16"/>
              </w:rPr>
              <w:t xml:space="preserve">złożonych i nietypowych problemów tłumaczeniowych związanych z nieprzetłumaczalnością </w:t>
            </w:r>
            <w:r>
              <w:rPr>
                <w:color w:val="000000" w:themeColor="text1"/>
                <w:sz w:val="20"/>
                <w:szCs w:val="16"/>
              </w:rPr>
              <w:t>artystyczną</w:t>
            </w:r>
            <w:r w:rsidRPr="00AE0A94">
              <w:rPr>
                <w:color w:val="000000"/>
                <w:sz w:val="20"/>
                <w:szCs w:val="20"/>
                <w:shd w:val="clear" w:color="auto" w:fill="FFFFFF"/>
              </w:rPr>
              <w:t>. </w:t>
            </w:r>
            <w:r w:rsidRPr="00AE0A94">
              <w:rPr>
                <w:color w:val="000000"/>
                <w:sz w:val="20"/>
                <w:szCs w:val="20"/>
              </w:rPr>
              <w:t>Metoda projektu: dokonywanie l</w:t>
            </w:r>
            <w:r w:rsidRPr="00AE0A94">
              <w:rPr>
                <w:sz w:val="20"/>
                <w:szCs w:val="20"/>
              </w:rPr>
              <w:t>okalizacji/</w:t>
            </w:r>
            <w:proofErr w:type="spellStart"/>
            <w:r w:rsidRPr="00AE0A94">
              <w:rPr>
                <w:sz w:val="20"/>
                <w:szCs w:val="20"/>
              </w:rPr>
              <w:t>transkreacji</w:t>
            </w:r>
            <w:proofErr w:type="spellEnd"/>
            <w:r w:rsidRPr="00AE0A94">
              <w:rPr>
                <w:sz w:val="20"/>
                <w:szCs w:val="20"/>
              </w:rPr>
              <w:t xml:space="preserve"> wybranych tekstów </w:t>
            </w:r>
            <w:r w:rsidRPr="00AE0A94">
              <w:rPr>
                <w:sz w:val="20"/>
              </w:rPr>
              <w:t xml:space="preserve">nacechowanych elementami </w:t>
            </w:r>
            <w:r>
              <w:rPr>
                <w:sz w:val="20"/>
              </w:rPr>
              <w:t>artystycznymi</w:t>
            </w:r>
            <w:r w:rsidRPr="00AE0A94">
              <w:rPr>
                <w:sz w:val="20"/>
                <w:szCs w:val="20"/>
              </w:rPr>
              <w:t xml:space="preserve">. </w:t>
            </w:r>
            <w:r w:rsidRPr="00AE0A94">
              <w:rPr>
                <w:color w:val="000000"/>
                <w:sz w:val="20"/>
                <w:szCs w:val="20"/>
              </w:rPr>
              <w:t xml:space="preserve">Tworzenie </w:t>
            </w:r>
            <w:r w:rsidRPr="00AE0A94">
              <w:rPr>
                <w:sz w:val="20"/>
                <w:szCs w:val="20"/>
                <w:lang w:eastAsia="en-US"/>
              </w:rPr>
              <w:t>portfolio własnych tłumaczeń oraz glosariuszy w postaci baz terminologicznych.</w:t>
            </w:r>
            <w:r w:rsidRPr="00AE0A94">
              <w:rPr>
                <w:color w:val="000000"/>
                <w:sz w:val="20"/>
                <w:szCs w:val="20"/>
              </w:rPr>
              <w:t xml:space="preserve"> </w:t>
            </w:r>
          </w:p>
          <w:p w14:paraId="0CB6A19C" w14:textId="39E03D77" w:rsidR="007842EE" w:rsidRDefault="00AE0A94" w:rsidP="00AE0A94">
            <w:pPr>
              <w:widowControl w:val="0"/>
              <w:tabs>
                <w:tab w:val="left" w:pos="4073"/>
              </w:tabs>
              <w:spacing w:line="276" w:lineRule="auto"/>
              <w:rPr>
                <w:b/>
              </w:rPr>
            </w:pPr>
            <w:r w:rsidRPr="00AE0A94">
              <w:rPr>
                <w:color w:val="000000"/>
                <w:sz w:val="20"/>
                <w:szCs w:val="20"/>
              </w:rPr>
              <w:t>Zajęcia praktyczne, wymagające specjalistycznej aparatury: pracownia cyfrowo-komputerowa itp.</w:t>
            </w:r>
          </w:p>
        </w:tc>
      </w:tr>
      <w:tr w:rsidR="007842EE" w14:paraId="68584195" w14:textId="77777777">
        <w:trPr>
          <w:jc w:val="center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32D5C0B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EC6F" w14:textId="77777777" w:rsidR="00632EF0" w:rsidRPr="00B54985" w:rsidRDefault="00632EF0" w:rsidP="00632E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26BB">
              <w:rPr>
                <w:sz w:val="20"/>
                <w:szCs w:val="20"/>
              </w:rPr>
              <w:t>Warunkiem uzyskania zaliczenia jest osiągnięcie przez studenta wymaganych efektów uczenia się, obecn</w:t>
            </w:r>
            <w:r>
              <w:rPr>
                <w:sz w:val="20"/>
                <w:szCs w:val="20"/>
              </w:rPr>
              <w:t>ość i aktywna praca na zajęciach</w:t>
            </w:r>
            <w:r w:rsidRPr="009226BB">
              <w:rPr>
                <w:sz w:val="20"/>
                <w:szCs w:val="20"/>
              </w:rPr>
              <w:t xml:space="preserve"> oraz uzyskanie co najmniej 60% poprawnych odpowiedzi  na teście zaliczeniowym, sprawdzającym efekty uczenia się. Uzyskanie pozytywnej oceny z egzaminu jest równoznaczne ze zdobyciem przez studenta liczby punktów ECTS przyporządkowanej temu przedmiotowi. Sposób obliczania oceny z poszczególnych form zajęć przedstawia się</w:t>
            </w:r>
            <w:r w:rsidRPr="00B54985">
              <w:rPr>
                <w:sz w:val="20"/>
                <w:szCs w:val="20"/>
              </w:rPr>
              <w:t xml:space="preserve"> następująco:</w:t>
            </w:r>
          </w:p>
          <w:p w14:paraId="75EB4160" w14:textId="77777777" w:rsidR="007842EE" w:rsidRDefault="007842E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D380505" w14:textId="77777777" w:rsidR="007842EE" w:rsidRDefault="0027355F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na ocenę (po semestrze III) </w:t>
            </w:r>
          </w:p>
          <w:p w14:paraId="4925887A" w14:textId="77777777" w:rsidR="00632EF0" w:rsidRDefault="00632EF0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</w:p>
          <w:p w14:paraId="3FF18D3B" w14:textId="77777777" w:rsidR="007842EE" w:rsidRDefault="0027355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ze sprawdzianu składającego się z części pisemnej, polegającego na sporządzeniu analizy krytycznej tłumaczenia tekstu artystycznego, która stanowi 100% końcowej oceny semestralnej; ocena obliczana według skali punktowej: : od 60% - 3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70% - 3.5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+), od 75% - 4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80% - 4.5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+),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30C3F344" w14:textId="77777777" w:rsidR="007842EE" w:rsidRDefault="007842EE">
            <w:pPr>
              <w:pStyle w:val="Akapitzlist"/>
              <w:widowControl w:val="0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1CD8CEB8" w14:textId="77777777" w:rsidR="007842EE" w:rsidRDefault="007842EE">
      <w:pPr>
        <w:rPr>
          <w:rFonts w:eastAsia="Calibri"/>
          <w:sz w:val="20"/>
          <w:szCs w:val="20"/>
        </w:rPr>
      </w:pPr>
    </w:p>
    <w:p w14:paraId="447F174D" w14:textId="77777777" w:rsidR="00530E3C" w:rsidRPr="00B54985" w:rsidRDefault="00530E3C" w:rsidP="00530E3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530E3C" w:rsidRPr="00B54985" w14:paraId="4D65DB9E" w14:textId="77777777" w:rsidTr="00B94568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5AADB020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5498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44A9C95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0E3C" w:rsidRPr="00B54985" w14:paraId="38A28946" w14:textId="77777777" w:rsidTr="00B94568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A70DEB" w14:textId="77777777" w:rsidR="00530E3C" w:rsidRPr="00B54985" w:rsidRDefault="00530E3C" w:rsidP="00B94568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ECDE230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7B6B21E7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58008C49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8129F9E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6D8234BB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72DDCF3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75822938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1D744C79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1A66CA4" w14:textId="77777777" w:rsidR="00530E3C" w:rsidRPr="00B54985" w:rsidRDefault="00530E3C" w:rsidP="00B94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5498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0E3C" w:rsidRPr="00922B4A" w14:paraId="6B379019" w14:textId="77777777" w:rsidTr="004D748E">
        <w:trPr>
          <w:trHeight w:val="1863"/>
          <w:jc w:val="center"/>
        </w:trPr>
        <w:tc>
          <w:tcPr>
            <w:tcW w:w="503" w:type="pct"/>
            <w:vAlign w:val="center"/>
          </w:tcPr>
          <w:p w14:paraId="4E791706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16751DCB" w14:textId="77777777" w:rsidR="00530E3C" w:rsidRPr="00014C00" w:rsidRDefault="00530E3C" w:rsidP="004D748E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014C0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identyfikować i rozwiązywać złożone i nietypowe problemy tłumaczeniowe w warunkach nieprzewidywalnych oraz proponować innowacyjne rozwiązania wykorzystując pogłębioną wiedzę z zakresu </w:t>
            </w:r>
            <w:r w:rsidR="00D13CF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translatoryki w zakresie </w:t>
            </w:r>
            <w:r w:rsidR="00D13CF9">
              <w:rPr>
                <w:rStyle w:val="normaltextrun"/>
                <w:color w:val="000000" w:themeColor="text1"/>
                <w:sz w:val="20"/>
                <w:szCs w:val="20"/>
              </w:rPr>
              <w:t>interpretacji, krytyki oraz oceny istniejących przekładów tekstów artystycznych</w:t>
            </w:r>
          </w:p>
        </w:tc>
        <w:tc>
          <w:tcPr>
            <w:tcW w:w="635" w:type="pct"/>
            <w:vAlign w:val="center"/>
          </w:tcPr>
          <w:p w14:paraId="2604BBB5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K_UW01</w:t>
            </w:r>
          </w:p>
        </w:tc>
        <w:tc>
          <w:tcPr>
            <w:tcW w:w="705" w:type="pct"/>
            <w:vAlign w:val="center"/>
          </w:tcPr>
          <w:p w14:paraId="1EA1C2C2" w14:textId="77777777" w:rsidR="00530E3C" w:rsidRPr="002D623F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  <w:r w:rsidRPr="002D623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EB94233" w14:textId="77777777" w:rsidR="00530E3C" w:rsidRPr="002D623F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D623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2D816E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CB502C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2CF8173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DA5EDF8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1A73116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6130BB5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3B4FC1E" w14:textId="77777777" w:rsidR="00530E3C" w:rsidRPr="00922B4A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134593E" w14:textId="77777777" w:rsidR="00C51152" w:rsidRPr="00C51152" w:rsidRDefault="00C51152" w:rsidP="00C51152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51152"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10507D7D" w14:textId="77777777" w:rsidR="00C51152" w:rsidRPr="00C51152" w:rsidRDefault="00C51152" w:rsidP="00C51152">
            <w:pPr>
              <w:suppressAutoHyphens w:val="0"/>
              <w:jc w:val="center"/>
              <w:rPr>
                <w:sz w:val="20"/>
                <w:szCs w:val="20"/>
              </w:rPr>
            </w:pPr>
            <w:r w:rsidRPr="00C51152">
              <w:rPr>
                <w:sz w:val="20"/>
                <w:szCs w:val="20"/>
              </w:rPr>
              <w:t>Zadania ćwiczeniowe</w:t>
            </w:r>
          </w:p>
          <w:p w14:paraId="0AC96515" w14:textId="77777777" w:rsidR="00530E3C" w:rsidRPr="00922B4A" w:rsidRDefault="00530E3C" w:rsidP="00B94568">
            <w:pPr>
              <w:jc w:val="center"/>
              <w:rPr>
                <w:sz w:val="20"/>
                <w:szCs w:val="20"/>
              </w:rPr>
            </w:pPr>
          </w:p>
        </w:tc>
      </w:tr>
      <w:tr w:rsidR="00530E3C" w:rsidRPr="00922B4A" w14:paraId="176007BF" w14:textId="77777777" w:rsidTr="00B94568">
        <w:trPr>
          <w:jc w:val="center"/>
        </w:trPr>
        <w:tc>
          <w:tcPr>
            <w:tcW w:w="503" w:type="pct"/>
            <w:vAlign w:val="center"/>
          </w:tcPr>
          <w:p w14:paraId="4D9FF522" w14:textId="77777777" w:rsidR="00530E3C" w:rsidRPr="00014C00" w:rsidRDefault="00530E3C" w:rsidP="00B94568">
            <w:pPr>
              <w:jc w:val="center"/>
              <w:rPr>
                <w:sz w:val="20"/>
                <w:szCs w:val="20"/>
                <w:lang w:eastAsia="en-US"/>
              </w:rPr>
            </w:pPr>
            <w:r w:rsidRPr="00014C00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0C8C027B" w14:textId="77777777" w:rsidR="00530E3C" w:rsidRPr="00014C00" w:rsidRDefault="00530E3C" w:rsidP="0027355F">
            <w:pPr>
              <w:jc w:val="both"/>
              <w:rPr>
                <w:sz w:val="20"/>
                <w:szCs w:val="20"/>
              </w:rPr>
            </w:pP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>w stopniu pogłębionym dobierać źródła</w:t>
            </w:r>
            <w:r w:rsid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i selekcjonować informacje z nich pochodzące, dokonywać oceny, krytycznej analizy i syntezy tych informacji oraz w sposób twórczy je interpretować i wykorzystywać w celu </w:t>
            </w:r>
            <w:r w:rsidR="0027355F">
              <w:rPr>
                <w:rStyle w:val="normaltextrun"/>
                <w:color w:val="000000" w:themeColor="text1"/>
                <w:sz w:val="20"/>
                <w:szCs w:val="20"/>
              </w:rPr>
              <w:t>dokonywania</w:t>
            </w:r>
            <w:r w:rsidR="00D13CF9">
              <w:rPr>
                <w:rStyle w:val="normaltextrun"/>
                <w:color w:val="000000" w:themeColor="text1"/>
                <w:sz w:val="20"/>
                <w:szCs w:val="20"/>
              </w:rPr>
              <w:t xml:space="preserve"> interpretacji, kryt</w:t>
            </w:r>
            <w:r w:rsidR="0027355F">
              <w:rPr>
                <w:rStyle w:val="normaltextrun"/>
                <w:color w:val="000000" w:themeColor="text1"/>
                <w:sz w:val="20"/>
                <w:szCs w:val="20"/>
              </w:rPr>
              <w:t>yki,</w:t>
            </w:r>
            <w:r w:rsidR="004D748E">
              <w:rPr>
                <w:rStyle w:val="normaltextrun"/>
                <w:color w:val="000000" w:themeColor="text1"/>
                <w:sz w:val="20"/>
                <w:szCs w:val="20"/>
              </w:rPr>
              <w:t xml:space="preserve"> odbioru</w:t>
            </w:r>
            <w:r w:rsidR="00D13CF9">
              <w:rPr>
                <w:rStyle w:val="normaltextrun"/>
                <w:color w:val="000000" w:themeColor="text1"/>
                <w:sz w:val="20"/>
                <w:szCs w:val="20"/>
              </w:rPr>
              <w:t xml:space="preserve"> oraz oceny istniejących przekładów tekstów artystycznych w</w:t>
            </w:r>
            <w:r w:rsid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 ramach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>działalności tłumaczeniowej</w:t>
            </w:r>
            <w:r w:rsidRPr="00014C00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vAlign w:val="center"/>
          </w:tcPr>
          <w:p w14:paraId="7247D616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K_UW03</w:t>
            </w:r>
          </w:p>
          <w:p w14:paraId="48ED0D0B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vAlign w:val="center"/>
          </w:tcPr>
          <w:p w14:paraId="491A2CFF" w14:textId="77777777" w:rsidR="00530E3C" w:rsidRPr="002D623F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  <w:r w:rsidRPr="002D623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C3D0FDA" w14:textId="77777777" w:rsidR="00530E3C" w:rsidRPr="002D623F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623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D95D02D" w14:textId="77777777" w:rsidR="00530E3C" w:rsidRPr="00922B4A" w:rsidRDefault="00530E3C" w:rsidP="00B94568">
            <w:pPr>
              <w:jc w:val="center"/>
              <w:rPr>
                <w:sz w:val="20"/>
                <w:szCs w:val="20"/>
              </w:rPr>
            </w:pPr>
          </w:p>
        </w:tc>
      </w:tr>
      <w:tr w:rsidR="00530E3C" w:rsidRPr="00922B4A" w14:paraId="43B6CDA4" w14:textId="77777777" w:rsidTr="00B94568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E31B" w14:textId="77777777" w:rsidR="00530E3C" w:rsidRPr="00014C00" w:rsidRDefault="00530E3C" w:rsidP="00B94568">
            <w:pPr>
              <w:jc w:val="center"/>
              <w:rPr>
                <w:sz w:val="20"/>
                <w:szCs w:val="20"/>
                <w:lang w:eastAsia="en-US"/>
              </w:rPr>
            </w:pPr>
            <w:r w:rsidRPr="00014C00"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B66FE8" w14:textId="77777777" w:rsidR="00530E3C" w:rsidRPr="00014C00" w:rsidRDefault="00530E3C" w:rsidP="00632EF0">
            <w:pPr>
              <w:jc w:val="both"/>
              <w:rPr>
                <w:sz w:val="20"/>
                <w:szCs w:val="20"/>
              </w:rPr>
            </w:pP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na zaawansowanym poziomie dobierać,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lastRenderedPageBreak/>
              <w:t>wykorzystywać oraz przystosowywać metody, techniki i narzędzia, w tym zaawansowane techniki informacyjno-komunikacyjne do rozwiązywania typowych oraz złożonych i nietypowych problemów tłumaczeniowych</w:t>
            </w:r>
            <w:r w:rsidRPr="00014C00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="00D13CF9">
              <w:rPr>
                <w:rStyle w:val="eop"/>
                <w:color w:val="000000" w:themeColor="text1"/>
                <w:sz w:val="20"/>
                <w:szCs w:val="20"/>
              </w:rPr>
              <w:t>związanych z krytyką i recepcją istniejących przekładów tekstów artystycznych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DCBE" w14:textId="77777777" w:rsidR="00530E3C" w:rsidRPr="00014C00" w:rsidRDefault="00530E3C" w:rsidP="00530E3C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sz w:val="20"/>
                <w:szCs w:val="20"/>
              </w:rPr>
              <w:lastRenderedPageBreak/>
              <w:t>K_UW04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DF4271C" w14:textId="77777777" w:rsidR="00530E3C" w:rsidRPr="002D623F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praktyczne </w:t>
            </w:r>
            <w:r w:rsidRPr="002D623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8D3EF4" w14:textId="77777777" w:rsidR="00530E3C" w:rsidRPr="002D623F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623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Pisemna </w:t>
            </w:r>
            <w:r w:rsidRPr="002D623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7B4F20F" w14:textId="77777777" w:rsidR="00530E3C" w:rsidRPr="00922B4A" w:rsidRDefault="00530E3C" w:rsidP="00B94568">
            <w:pPr>
              <w:jc w:val="center"/>
              <w:rPr>
                <w:sz w:val="20"/>
                <w:szCs w:val="20"/>
              </w:rPr>
            </w:pPr>
          </w:p>
        </w:tc>
      </w:tr>
      <w:tr w:rsidR="00530E3C" w:rsidRPr="00922B4A" w14:paraId="71256359" w14:textId="77777777" w:rsidTr="00B94568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DC27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color w:val="000000" w:themeColor="text1"/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7399A43" w14:textId="77777777" w:rsidR="00530E3C" w:rsidRPr="00014C00" w:rsidRDefault="00530E3C" w:rsidP="00632EF0">
            <w:pPr>
              <w:jc w:val="both"/>
              <w:rPr>
                <w:sz w:val="20"/>
                <w:szCs w:val="20"/>
              </w:rPr>
            </w:pP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formułować swoje poglądy i konfrontować różne opinie i stanowiska </w:t>
            </w:r>
            <w:r w:rsidR="00632EF0">
              <w:rPr>
                <w:rStyle w:val="normaltextrun"/>
                <w:color w:val="000000" w:themeColor="text1"/>
                <w:sz w:val="20"/>
                <w:szCs w:val="20"/>
              </w:rPr>
              <w:t>dotyczące interpretacji, krytyki oraz oceny istniejących przekładów tekstów artystycznych</w:t>
            </w:r>
            <w:r w:rsidR="00632EF0" w:rsidRP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>o</w:t>
            </w:r>
            <w:r w:rsidRPr="00014C00">
              <w:rPr>
                <w:rStyle w:val="normaltextrun"/>
                <w:sz w:val="20"/>
                <w:szCs w:val="20"/>
              </w:rPr>
              <w:t xml:space="preserve">raz prowadzić debatę z użyciem specjalistycznej terminologii </w:t>
            </w:r>
            <w:r w:rsidR="00632EF0">
              <w:rPr>
                <w:rStyle w:val="normaltextrun"/>
                <w:sz w:val="20"/>
                <w:szCs w:val="20"/>
              </w:rPr>
              <w:t xml:space="preserve">tłumaczeniowej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 xml:space="preserve">na temat zagadnień </w:t>
            </w:r>
            <w:r w:rsidR="00632EF0">
              <w:rPr>
                <w:rStyle w:val="normaltextrun"/>
                <w:color w:val="000000" w:themeColor="text1"/>
                <w:sz w:val="20"/>
                <w:szCs w:val="20"/>
              </w:rPr>
              <w:t xml:space="preserve">dotyczących krytyki i odbioru przekładu tekstów artystycznych </w:t>
            </w: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>na potrzeby działalności tłumaczeniowej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CADE" w14:textId="77777777" w:rsidR="00530E3C" w:rsidRPr="00014C00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14C00">
              <w:rPr>
                <w:sz w:val="20"/>
                <w:szCs w:val="20"/>
              </w:rPr>
              <w:t>K_UK12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F7667E8" w14:textId="77777777" w:rsidR="00530E3C" w:rsidRPr="002D623F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  <w:r w:rsidRPr="002D623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C7D377F" w14:textId="77777777" w:rsidR="00530E3C" w:rsidRPr="002D623F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D623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AC70C07" w14:textId="77777777" w:rsidR="00530E3C" w:rsidRPr="00922B4A" w:rsidRDefault="00530E3C" w:rsidP="00B94568">
            <w:pPr>
              <w:jc w:val="center"/>
              <w:rPr>
                <w:sz w:val="20"/>
                <w:szCs w:val="20"/>
              </w:rPr>
            </w:pPr>
          </w:p>
        </w:tc>
      </w:tr>
      <w:tr w:rsidR="00530E3C" w:rsidRPr="00922B4A" w14:paraId="4AE72249" w14:textId="77777777" w:rsidTr="00B94568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4272" w14:textId="77777777" w:rsidR="00530E3C" w:rsidRPr="00014C00" w:rsidRDefault="00530E3C" w:rsidP="00B945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14C00">
              <w:rPr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3EE5A9" w14:textId="77777777" w:rsidR="00530E3C" w:rsidRPr="00014C00" w:rsidRDefault="00014C00" w:rsidP="0027355F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014C00">
              <w:rPr>
                <w:rStyle w:val="normaltextrun"/>
                <w:color w:val="000000" w:themeColor="text1"/>
                <w:sz w:val="20"/>
                <w:szCs w:val="20"/>
              </w:rPr>
              <w:t>wykazywania się dbałością o dorobek i etos zawodu tłumacza</w:t>
            </w:r>
            <w:r w:rsidRPr="00014C00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="0027355F">
              <w:rPr>
                <w:rStyle w:val="eop"/>
                <w:color w:val="000000" w:themeColor="text1"/>
                <w:sz w:val="20"/>
                <w:szCs w:val="20"/>
              </w:rPr>
              <w:t xml:space="preserve">przedstawiając </w:t>
            </w:r>
            <w:r w:rsidR="00632EF0">
              <w:rPr>
                <w:rStyle w:val="eop"/>
                <w:color w:val="000000" w:themeColor="text1"/>
                <w:sz w:val="20"/>
                <w:szCs w:val="20"/>
              </w:rPr>
              <w:t xml:space="preserve">krytyczne opinie, interpretacje oraz oceny przekładów tekstów artystycznych dokonane przez innych tłumaczy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3A7F" w14:textId="77777777" w:rsidR="00530E3C" w:rsidRPr="00014C00" w:rsidRDefault="00530E3C" w:rsidP="00B94568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014C00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K_KR07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0B9D329" w14:textId="77777777" w:rsidR="00530E3C" w:rsidRPr="002D623F" w:rsidRDefault="00530E3C" w:rsidP="00B945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  <w:r w:rsidRPr="002D623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3E68822" w14:textId="77777777" w:rsidR="00530E3C" w:rsidRPr="002D623F" w:rsidRDefault="00530E3C" w:rsidP="00B9456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E01820D" w14:textId="77777777" w:rsidR="00530E3C" w:rsidRPr="00922B4A" w:rsidRDefault="00530E3C" w:rsidP="00B9456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01B2436" w14:textId="77777777" w:rsidR="00530E3C" w:rsidRPr="00B54985" w:rsidRDefault="00530E3C" w:rsidP="00530E3C">
      <w:pPr>
        <w:tabs>
          <w:tab w:val="left" w:pos="5718"/>
        </w:tabs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</w:p>
    <w:p w14:paraId="4C48EF5A" w14:textId="77777777" w:rsidR="007842EE" w:rsidRDefault="007842EE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0682"/>
      </w:tblGrid>
      <w:tr w:rsidR="007842EE" w14:paraId="6C5830FD" w14:textId="77777777">
        <w:trPr>
          <w:trHeight w:hRule="exact" w:val="340"/>
        </w:trPr>
        <w:tc>
          <w:tcPr>
            <w:tcW w:w="104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2EEE3"/>
            <w:vAlign w:val="center"/>
          </w:tcPr>
          <w:p w14:paraId="25133154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7842EE" w14:paraId="283239DE" w14:textId="77777777">
        <w:trPr>
          <w:trHeight w:val="369"/>
        </w:trPr>
        <w:tc>
          <w:tcPr>
            <w:tcW w:w="104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C5313" w14:textId="77777777" w:rsidR="007842EE" w:rsidRPr="00530E3C" w:rsidRDefault="0027355F">
            <w:pPr>
              <w:pStyle w:val="Tekstpodstawowywcity1"/>
              <w:widowControl w:val="0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30E3C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530E3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0E3C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  <w:r w:rsidRPr="00530E3C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14:paraId="06EBA871" w14:textId="77777777" w:rsidR="007842EE" w:rsidRPr="00530E3C" w:rsidRDefault="007842EE">
            <w:pPr>
              <w:pStyle w:val="Tekstpodstawowywcity1"/>
              <w:widowControl w:val="0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  <w:p w14:paraId="19A9B4CB" w14:textId="77777777" w:rsidR="007842EE" w:rsidRDefault="0027355F" w:rsidP="00632EF0">
            <w:pPr>
              <w:pStyle w:val="Nagwek11"/>
              <w:widowControl w:val="0"/>
              <w:numPr>
                <w:ilvl w:val="1"/>
                <w:numId w:val="1"/>
              </w:numPr>
              <w:shd w:val="clear" w:color="auto" w:fill="FFFFFF"/>
              <w:spacing w:before="0"/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</w:rPr>
            </w:pPr>
            <w:r w:rsidRPr="00530E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Wechsler</w:t>
            </w:r>
            <w:r w:rsidRPr="00530E3C"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  <w:lang w:val="en-US"/>
              </w:rPr>
              <w:t xml:space="preserve">, R.(1998) </w:t>
            </w:r>
            <w:r w:rsidRPr="00530E3C">
              <w:rPr>
                <w:rFonts w:ascii="Times New Roman" w:eastAsia="Segoe UI" w:hAnsi="Times New Roman" w:cs="Tahoma"/>
                <w:bCs/>
                <w:i/>
                <w:iCs/>
                <w:color w:val="333333"/>
                <w:sz w:val="20"/>
                <w:szCs w:val="20"/>
                <w:lang w:val="en-US"/>
              </w:rPr>
              <w:t>Performing Without a Stage: The Art of Literary Translation</w:t>
            </w:r>
            <w:r w:rsidRPr="00530E3C"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</w:rPr>
              <w:t>North</w:t>
            </w:r>
            <w:proofErr w:type="spellEnd"/>
            <w:r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</w:rPr>
              <w:t xml:space="preserve"> Haven: </w:t>
            </w:r>
            <w:proofErr w:type="spellStart"/>
            <w:r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</w:rPr>
              <w:t>Catbird</w:t>
            </w:r>
            <w:proofErr w:type="spellEnd"/>
            <w:r>
              <w:rPr>
                <w:rFonts w:ascii="Times New Roman" w:eastAsia="Segoe UI" w:hAnsi="Times New Roman" w:cs="Tahoma"/>
                <w:bCs/>
                <w:color w:val="333333"/>
                <w:sz w:val="20"/>
                <w:szCs w:val="20"/>
              </w:rPr>
              <w:t xml:space="preserve"> Press.</w:t>
            </w:r>
          </w:p>
          <w:p w14:paraId="1E899D00" w14:textId="77777777" w:rsidR="00632EF0" w:rsidRPr="00632EF0" w:rsidRDefault="0027355F" w:rsidP="00632EF0">
            <w:pPr>
              <w:pStyle w:val="Akapitzlist"/>
              <w:numPr>
                <w:ilvl w:val="1"/>
                <w:numId w:val="1"/>
              </w:numPr>
            </w:pPr>
            <w:proofErr w:type="spellStart"/>
            <w:r w:rsidRPr="00632EF0">
              <w:rPr>
                <w:color w:val="000000" w:themeColor="text1"/>
                <w:sz w:val="20"/>
                <w:szCs w:val="20"/>
              </w:rPr>
              <w:t>Hejwowski</w:t>
            </w:r>
            <w:proofErr w:type="spellEnd"/>
            <w:r w:rsidRPr="00632EF0">
              <w:rPr>
                <w:color w:val="000000" w:themeColor="text1"/>
                <w:sz w:val="20"/>
                <w:szCs w:val="20"/>
              </w:rPr>
              <w:t xml:space="preserve">, K. (2012) </w:t>
            </w:r>
            <w:r w:rsidRPr="00632EF0">
              <w:rPr>
                <w:i/>
                <w:iCs/>
                <w:color w:val="000000" w:themeColor="text1"/>
                <w:sz w:val="20"/>
                <w:szCs w:val="20"/>
              </w:rPr>
              <w:t xml:space="preserve">Kognitywno-komunikacyjna teoria przekładu. </w:t>
            </w:r>
            <w:r w:rsidRPr="00632EF0">
              <w:rPr>
                <w:color w:val="000000" w:themeColor="text1"/>
                <w:sz w:val="20"/>
                <w:szCs w:val="20"/>
              </w:rPr>
              <w:t>Warszawa: Wydawnictwo Naukowe PWN.</w:t>
            </w:r>
          </w:p>
          <w:p w14:paraId="2058C6E5" w14:textId="77777777" w:rsidR="00632EF0" w:rsidRPr="00632EF0" w:rsidRDefault="0027355F" w:rsidP="00632EF0">
            <w:pPr>
              <w:pStyle w:val="Akapitzlist"/>
              <w:numPr>
                <w:ilvl w:val="1"/>
                <w:numId w:val="1"/>
              </w:numPr>
            </w:pPr>
            <w:proofErr w:type="spellStart"/>
            <w:r w:rsidRPr="00632EF0">
              <w:rPr>
                <w:color w:val="000000" w:themeColor="text1"/>
                <w:sz w:val="20"/>
                <w:szCs w:val="20"/>
                <w:lang w:val="en-US"/>
              </w:rPr>
              <w:t>Korzeniowska</w:t>
            </w:r>
            <w:proofErr w:type="spellEnd"/>
            <w:r w:rsidRPr="00632EF0">
              <w:rPr>
                <w:color w:val="000000" w:themeColor="text1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632EF0">
              <w:rPr>
                <w:color w:val="000000" w:themeColor="text1"/>
                <w:sz w:val="20"/>
                <w:szCs w:val="20"/>
                <w:lang w:val="en-US"/>
              </w:rPr>
              <w:t>Kuhiwczak</w:t>
            </w:r>
            <w:proofErr w:type="spellEnd"/>
            <w:r w:rsidRPr="00632EF0">
              <w:rPr>
                <w:color w:val="000000" w:themeColor="text1"/>
                <w:sz w:val="20"/>
                <w:szCs w:val="20"/>
                <w:lang w:val="en-US"/>
              </w:rPr>
              <w:t xml:space="preserve">, P. (2005) </w:t>
            </w:r>
            <w:r w:rsidRPr="00632EF0">
              <w:rPr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Successful Polish-English Translation. </w:t>
            </w:r>
            <w:proofErr w:type="spellStart"/>
            <w:r w:rsidRPr="00632EF0">
              <w:rPr>
                <w:i/>
                <w:iCs/>
                <w:color w:val="000000" w:themeColor="text1"/>
                <w:sz w:val="20"/>
                <w:szCs w:val="20"/>
              </w:rPr>
              <w:t>Tricks</w:t>
            </w:r>
            <w:proofErr w:type="spellEnd"/>
            <w:r w:rsidRPr="00632EF0">
              <w:rPr>
                <w:i/>
                <w:iCs/>
                <w:color w:val="000000" w:themeColor="text1"/>
                <w:sz w:val="20"/>
                <w:szCs w:val="20"/>
              </w:rPr>
              <w:t xml:space="preserve"> of the Trade, 3rd ed.</w:t>
            </w:r>
            <w:r w:rsidRPr="00632EF0">
              <w:rPr>
                <w:color w:val="000000" w:themeColor="text1"/>
                <w:sz w:val="20"/>
                <w:szCs w:val="20"/>
              </w:rPr>
              <w:t xml:space="preserve"> Warszawa: Wydawnictwo Naukowe PWN.</w:t>
            </w:r>
          </w:p>
          <w:p w14:paraId="08D2F405" w14:textId="77777777" w:rsidR="007842EE" w:rsidRPr="00632EF0" w:rsidRDefault="0027355F" w:rsidP="00632EF0">
            <w:pPr>
              <w:pStyle w:val="Akapitzlist"/>
              <w:numPr>
                <w:ilvl w:val="1"/>
                <w:numId w:val="1"/>
              </w:numPr>
              <w:rPr>
                <w:rStyle w:val="a-size-extra-large"/>
              </w:rPr>
            </w:pPr>
            <w:proofErr w:type="spellStart"/>
            <w:r w:rsidRPr="00632EF0">
              <w:rPr>
                <w:color w:val="000000" w:themeColor="text1"/>
                <w:sz w:val="20"/>
                <w:szCs w:val="20"/>
                <w:lang w:val="en-GB"/>
              </w:rPr>
              <w:t>Weissbort</w:t>
            </w:r>
            <w:proofErr w:type="spellEnd"/>
            <w:r w:rsidRPr="00632EF0">
              <w:rPr>
                <w:color w:val="000000" w:themeColor="text1"/>
                <w:sz w:val="20"/>
                <w:szCs w:val="20"/>
                <w:lang w:val="en-GB"/>
              </w:rPr>
              <w:t xml:space="preserve">, D. (2006) </w:t>
            </w:r>
            <w:r w:rsidRPr="00632EF0">
              <w:rPr>
                <w:rStyle w:val="a-size-extra-large"/>
                <w:i/>
                <w:iCs/>
                <w:color w:val="000000" w:themeColor="text1"/>
                <w:sz w:val="20"/>
                <w:szCs w:val="20"/>
                <w:lang w:val="en-GB"/>
              </w:rPr>
              <w:t>Translation: Theory and Practice: A Historical Reader</w:t>
            </w:r>
            <w:r w:rsidRPr="00632EF0">
              <w:rPr>
                <w:rStyle w:val="a-size-extra-large"/>
                <w:color w:val="000000" w:themeColor="text1"/>
                <w:sz w:val="20"/>
                <w:szCs w:val="20"/>
                <w:lang w:val="en-GB"/>
              </w:rPr>
              <w:t>. Oxford University Press.</w:t>
            </w:r>
          </w:p>
          <w:p w14:paraId="1FE81978" w14:textId="77777777" w:rsidR="00632EF0" w:rsidRDefault="00632EF0">
            <w:pPr>
              <w:pStyle w:val="paragraph"/>
              <w:widowControl w:val="0"/>
              <w:spacing w:beforeAutospacing="0" w:afterAutospacing="0"/>
              <w:textAlignment w:val="baseline"/>
              <w:rPr>
                <w:sz w:val="20"/>
                <w:szCs w:val="20"/>
              </w:rPr>
            </w:pPr>
          </w:p>
          <w:p w14:paraId="2625C62B" w14:textId="77777777" w:rsidR="007842EE" w:rsidRDefault="0027355F">
            <w:pPr>
              <w:pStyle w:val="Tekstpodstawowywcity1"/>
              <w:widowControl w:val="0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uzupełniająca:</w:t>
            </w:r>
          </w:p>
          <w:p w14:paraId="12303498" w14:textId="77777777" w:rsidR="00632EF0" w:rsidRDefault="00632EF0">
            <w:pPr>
              <w:pStyle w:val="Tekstpodstawowywcity1"/>
              <w:widowControl w:val="0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5E5E5DF2" w14:textId="77777777" w:rsidR="00632EF0" w:rsidRPr="00632EF0" w:rsidRDefault="00632EF0" w:rsidP="00632EF0">
            <w:pPr>
              <w:pStyle w:val="Tekstpodstawowywcity1"/>
              <w:widowControl w:val="0"/>
              <w:numPr>
                <w:ilvl w:val="2"/>
                <w:numId w:val="1"/>
              </w:numPr>
              <w:tabs>
                <w:tab w:val="left" w:pos="720"/>
              </w:tabs>
              <w:spacing w:after="0"/>
              <w:rPr>
                <w:rStyle w:val="normaltextrun"/>
                <w:b/>
                <w:bCs/>
                <w:sz w:val="20"/>
                <w:szCs w:val="20"/>
              </w:rPr>
            </w:pPr>
            <w:r w:rsidRPr="00632EF0">
              <w:rPr>
                <w:rStyle w:val="normaltextrun"/>
                <w:sz w:val="20"/>
                <w:szCs w:val="20"/>
              </w:rPr>
              <w:t xml:space="preserve">Gordon, J.(2013) </w:t>
            </w:r>
            <w:r w:rsidRPr="00632EF0">
              <w:rPr>
                <w:rStyle w:val="normaltextrun"/>
                <w:i/>
                <w:iCs/>
                <w:sz w:val="20"/>
                <w:szCs w:val="20"/>
              </w:rPr>
              <w:t>Polsko-angielski asystent tłumacza tekstów</w:t>
            </w:r>
            <w:r w:rsidRPr="00632EF0">
              <w:rPr>
                <w:rStyle w:val="normaltextrun"/>
                <w:sz w:val="20"/>
                <w:szCs w:val="20"/>
              </w:rPr>
              <w:t>. Level Trading.</w:t>
            </w:r>
          </w:p>
          <w:p w14:paraId="6546E5A1" w14:textId="77777777" w:rsidR="007842EE" w:rsidRPr="00632EF0" w:rsidRDefault="0027355F" w:rsidP="00632EF0">
            <w:pPr>
              <w:pStyle w:val="Tekstpodstawowywcity1"/>
              <w:widowControl w:val="0"/>
              <w:numPr>
                <w:ilvl w:val="2"/>
                <w:numId w:val="1"/>
              </w:numPr>
              <w:tabs>
                <w:tab w:val="left" w:pos="720"/>
              </w:tabs>
              <w:spacing w:after="0"/>
              <w:rPr>
                <w:rStyle w:val="normaltextrun"/>
                <w:b/>
                <w:bCs/>
                <w:sz w:val="20"/>
                <w:szCs w:val="20"/>
              </w:rPr>
            </w:pPr>
            <w:r w:rsidRPr="00632EF0">
              <w:rPr>
                <w:rStyle w:val="normaltextrun"/>
                <w:sz w:val="20"/>
                <w:szCs w:val="20"/>
              </w:rPr>
              <w:t xml:space="preserve">Wybrane tłumaczenia autentycznych tekstów artystycznych służących jako materiał do analizy. </w:t>
            </w:r>
          </w:p>
          <w:p w14:paraId="6BE42DB9" w14:textId="77777777" w:rsidR="00632EF0" w:rsidRDefault="00632EF0">
            <w:pPr>
              <w:pStyle w:val="paragraph"/>
              <w:widowControl w:val="0"/>
              <w:spacing w:beforeAutospacing="0" w:afterAutospacing="0"/>
              <w:textAlignment w:val="baseline"/>
              <w:rPr>
                <w:sz w:val="20"/>
                <w:szCs w:val="20"/>
              </w:rPr>
            </w:pPr>
          </w:p>
          <w:p w14:paraId="2BBB030D" w14:textId="77777777" w:rsidR="007842EE" w:rsidRDefault="0027355F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Pomoce naukowe:</w:t>
            </w:r>
          </w:p>
          <w:p w14:paraId="4070D27A" w14:textId="77777777" w:rsidR="00632EF0" w:rsidRDefault="00632EF0">
            <w:pPr>
              <w:widowControl w:val="0"/>
              <w:rPr>
                <w:b/>
                <w:sz w:val="20"/>
                <w:szCs w:val="20"/>
              </w:rPr>
            </w:pPr>
          </w:p>
          <w:p w14:paraId="2271EF46" w14:textId="77777777" w:rsidR="00A4611A" w:rsidRPr="00A4611A" w:rsidRDefault="00A4611A" w:rsidP="00A4611A">
            <w:pPr>
              <w:suppressAutoHyphens w:val="0"/>
              <w:jc w:val="both"/>
              <w:rPr>
                <w:color w:val="000000"/>
                <w:sz w:val="20"/>
                <w:szCs w:val="20"/>
              </w:rPr>
            </w:pPr>
            <w:r w:rsidRPr="00A4611A">
              <w:rPr>
                <w:color w:val="000000"/>
                <w:sz w:val="20"/>
                <w:szCs w:val="20"/>
              </w:rPr>
              <w:t xml:space="preserve">Komputer z dostępem do Internetu, rzutnik, słowniki i glosariusze, materiały przygotowane przez nauczyciela. Wykorzystanie narzędzi typu </w:t>
            </w:r>
            <w:proofErr w:type="spellStart"/>
            <w:r w:rsidRPr="00A4611A">
              <w:rPr>
                <w:color w:val="000000"/>
                <w:sz w:val="20"/>
                <w:szCs w:val="20"/>
              </w:rPr>
              <w:t>Trados</w:t>
            </w:r>
            <w:proofErr w:type="spellEnd"/>
            <w:r w:rsidRPr="00A4611A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A4611A">
              <w:rPr>
                <w:color w:val="000000"/>
                <w:sz w:val="20"/>
                <w:szCs w:val="20"/>
              </w:rPr>
              <w:t>Phrase</w:t>
            </w:r>
            <w:proofErr w:type="spellEnd"/>
            <w:r w:rsidRPr="00A4611A">
              <w:rPr>
                <w:color w:val="000000"/>
                <w:sz w:val="20"/>
                <w:szCs w:val="20"/>
              </w:rPr>
              <w:t xml:space="preserve"> TMS, infrastruktura pracowni cyfrowo-komputerowej</w:t>
            </w:r>
          </w:p>
          <w:p w14:paraId="43477A79" w14:textId="7434A384" w:rsidR="007842EE" w:rsidRDefault="007842EE" w:rsidP="00632EF0">
            <w:pPr>
              <w:pStyle w:val="Tekstpodstawowywcity1"/>
              <w:widowControl w:val="0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29E2BF2F" w14:textId="77777777" w:rsidR="007842EE" w:rsidRDefault="007842EE">
      <w:pPr>
        <w:rPr>
          <w:rFonts w:eastAsia="Calibri"/>
          <w:sz w:val="20"/>
          <w:szCs w:val="20"/>
          <w:lang w:eastAsia="en-US"/>
        </w:rPr>
      </w:pPr>
    </w:p>
    <w:p w14:paraId="7ACD3720" w14:textId="77777777" w:rsidR="007842EE" w:rsidRDefault="007842EE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5406"/>
        <w:gridCol w:w="1798"/>
        <w:gridCol w:w="1686"/>
        <w:gridCol w:w="1792"/>
      </w:tblGrid>
      <w:tr w:rsidR="007842EE" w14:paraId="0B131E3F" w14:textId="77777777">
        <w:trPr>
          <w:trHeight w:hRule="exact" w:val="284"/>
          <w:jc w:val="center"/>
        </w:trPr>
        <w:tc>
          <w:tcPr>
            <w:tcW w:w="10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DC8CAA6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7842EE" w14:paraId="46617613" w14:textId="77777777">
        <w:trPr>
          <w:trHeight w:hRule="exact" w:val="340"/>
          <w:jc w:val="center"/>
        </w:trPr>
        <w:tc>
          <w:tcPr>
            <w:tcW w:w="5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777C057D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5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BEB8BDC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7842EE" w14:paraId="43EB1E43" w14:textId="77777777">
        <w:trPr>
          <w:trHeight w:hRule="exact" w:val="1193"/>
          <w:jc w:val="center"/>
        </w:trPr>
        <w:tc>
          <w:tcPr>
            <w:tcW w:w="5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3FB9A2F" w14:textId="77777777" w:rsidR="007842EE" w:rsidRDefault="007842EE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656CA67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4A9F9647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6754F8DC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41DBEC4F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D056B1E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842EE" w14:paraId="32B27ECA" w14:textId="77777777">
        <w:trPr>
          <w:trHeight w:hRule="exact" w:val="284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2DF4CB4E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83672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755A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D189" w14:textId="77777777" w:rsidR="007842EE" w:rsidRDefault="00632EF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7842EE" w14:paraId="2E4FE6E1" w14:textId="77777777">
        <w:trPr>
          <w:trHeight w:hRule="exact" w:val="562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4B6D557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328CB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ACE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CD2CE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</w:t>
            </w:r>
          </w:p>
        </w:tc>
      </w:tr>
      <w:tr w:rsidR="007842EE" w14:paraId="51C884E0" w14:textId="77777777">
        <w:trPr>
          <w:trHeight w:hRule="exact" w:val="284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4A590880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7EA45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 [h]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335C1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FB09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7842EE" w14:paraId="5643A4CC" w14:textId="77777777">
        <w:trPr>
          <w:trHeight w:hRule="exact" w:val="685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149E61D7" w14:textId="77777777" w:rsidR="007842EE" w:rsidRDefault="0027355F">
            <w:pPr>
              <w:widowControl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>
              <w:rPr>
                <w:i/>
                <w:sz w:val="20"/>
                <w:szCs w:val="20"/>
                <w:lang w:eastAsia="en-US"/>
              </w:rPr>
              <w:t>,</w:t>
            </w:r>
          </w:p>
          <w:p w14:paraId="1B1C2E21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2643C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06C5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 [h]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9D84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7842EE" w14:paraId="5ABC882F" w14:textId="77777777">
        <w:trPr>
          <w:trHeight w:hRule="exact" w:val="284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7C1609C3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16E01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 [h]/ 0,8 ECTS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66196C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 [h]/2,8 ECTS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9FDDA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[h]/ 2,4 ECTS</w:t>
            </w:r>
          </w:p>
        </w:tc>
      </w:tr>
      <w:tr w:rsidR="007842EE" w14:paraId="6E46C08A" w14:textId="77777777">
        <w:trPr>
          <w:trHeight w:hRule="exact" w:val="284"/>
          <w:jc w:val="center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DC153CF" w14:textId="77777777" w:rsidR="007842EE" w:rsidRDefault="0027355F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5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F2C8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 ECTS</w:t>
            </w:r>
          </w:p>
        </w:tc>
      </w:tr>
    </w:tbl>
    <w:p w14:paraId="2B555ED4" w14:textId="77777777" w:rsidR="007842EE" w:rsidRDefault="007842EE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10682"/>
      </w:tblGrid>
      <w:tr w:rsidR="007842EE" w14:paraId="43980D08" w14:textId="77777777">
        <w:trPr>
          <w:jc w:val="center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14:paraId="0523A5B0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7842EE" w14:paraId="023E28FE" w14:textId="77777777">
        <w:trPr>
          <w:trHeight w:val="444"/>
          <w:jc w:val="center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B94F" w14:textId="77777777" w:rsidR="007842EE" w:rsidRDefault="007842E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0A29D788" w14:textId="77777777" w:rsidR="007842EE" w:rsidRDefault="0027355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25B74EAC" w14:textId="77777777" w:rsidR="007842EE" w:rsidRDefault="007842EE">
      <w:pPr>
        <w:spacing w:after="200" w:line="276" w:lineRule="auto"/>
        <w:rPr>
          <w:b/>
          <w:bCs/>
          <w:sz w:val="22"/>
          <w:szCs w:val="22"/>
        </w:rPr>
      </w:pPr>
    </w:p>
    <w:sectPr w:rsidR="007842EE" w:rsidSect="007842EE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1525A"/>
    <w:multiLevelType w:val="multilevel"/>
    <w:tmpl w:val="1B9CB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AB4A58"/>
    <w:multiLevelType w:val="multilevel"/>
    <w:tmpl w:val="550E9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844713">
    <w:abstractNumId w:val="1"/>
  </w:num>
  <w:num w:numId="2" w16cid:durableId="213216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6B93A95"/>
    <w:rsid w:val="00014C00"/>
    <w:rsid w:val="0027355F"/>
    <w:rsid w:val="00325721"/>
    <w:rsid w:val="004D748E"/>
    <w:rsid w:val="00530E3C"/>
    <w:rsid w:val="005A45ED"/>
    <w:rsid w:val="00632EF0"/>
    <w:rsid w:val="007842EE"/>
    <w:rsid w:val="00791ECC"/>
    <w:rsid w:val="00944AA0"/>
    <w:rsid w:val="00A4611A"/>
    <w:rsid w:val="00AE0A94"/>
    <w:rsid w:val="00C51152"/>
    <w:rsid w:val="00D13CF9"/>
    <w:rsid w:val="06B9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FF5D"/>
  <w15:docId w15:val="{2E93CE39-D4FC-40D0-AB16-6A706F3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3535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odyTextIndentChar">
    <w:name w:val="Body Text Indent Char"/>
    <w:basedOn w:val="Domylnaczcionkaakapitu"/>
    <w:link w:val="Tekstpodstawowywcity1"/>
    <w:qFormat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0B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9"/>
    <w:qFormat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9"/>
    <w:qFormat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53424"/>
  </w:style>
  <w:style w:type="character" w:customStyle="1" w:styleId="spellingerror">
    <w:name w:val="spellingerror"/>
    <w:basedOn w:val="Domylnaczcionkaakapitu"/>
    <w:qFormat/>
    <w:rsid w:val="00E53424"/>
  </w:style>
  <w:style w:type="character" w:customStyle="1" w:styleId="eop">
    <w:name w:val="eop"/>
    <w:basedOn w:val="Domylnaczcionkaakapitu"/>
    <w:qFormat/>
    <w:rsid w:val="00E53424"/>
  </w:style>
  <w:style w:type="character" w:customStyle="1" w:styleId="contextualspellingandgrammarerror">
    <w:name w:val="contextualspellingandgrammarerror"/>
    <w:basedOn w:val="Domylnaczcionkaakapitu"/>
    <w:qFormat/>
    <w:rsid w:val="00E53424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qFormat/>
    <w:rsid w:val="00794699"/>
  </w:style>
  <w:style w:type="character" w:customStyle="1" w:styleId="Nagwek1Znak">
    <w:name w:val="Nagłówek 1 Znak"/>
    <w:basedOn w:val="Domylnaczcionkaakapitu"/>
    <w:link w:val="Nagwek11"/>
    <w:uiPriority w:val="9"/>
    <w:qFormat/>
    <w:rsid w:val="003535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a-size-extra-large">
    <w:name w:val="a-size-extra-large"/>
    <w:basedOn w:val="Domylnaczcionkaakapitu"/>
    <w:qFormat/>
    <w:rsid w:val="003535FC"/>
  </w:style>
  <w:style w:type="paragraph" w:styleId="Nagwek">
    <w:name w:val="header"/>
    <w:basedOn w:val="Normalny"/>
    <w:next w:val="Tekstpodstawowy"/>
    <w:qFormat/>
    <w:rsid w:val="007842E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paragraph" w:styleId="Lista">
    <w:name w:val="List"/>
    <w:basedOn w:val="Tekstpodstawowy"/>
    <w:rsid w:val="007842EE"/>
    <w:rPr>
      <w:rFonts w:cs="Lucida Sans"/>
    </w:rPr>
  </w:style>
  <w:style w:type="paragraph" w:customStyle="1" w:styleId="Legenda1">
    <w:name w:val="Legenda1"/>
    <w:basedOn w:val="Normalny"/>
    <w:qFormat/>
    <w:rsid w:val="007842E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842EE"/>
    <w:pPr>
      <w:suppressLineNumbers/>
    </w:pPr>
    <w:rPr>
      <w:rFonts w:cs="Lucida Sans"/>
    </w:rPr>
  </w:style>
  <w:style w:type="paragraph" w:customStyle="1" w:styleId="Default">
    <w:name w:val="Default"/>
    <w:qFormat/>
    <w:rsid w:val="00411DC5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qFormat/>
    <w:rsid w:val="006F460B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0B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D0BB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0BB0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qFormat/>
    <w:rsid w:val="00287D41"/>
    <w:pPr>
      <w:ind w:left="720"/>
      <w:contextualSpacing/>
    </w:pPr>
    <w:rPr>
      <w:kern w:val="2"/>
    </w:rPr>
  </w:style>
  <w:style w:type="paragraph" w:customStyle="1" w:styleId="paragraph">
    <w:name w:val="paragraph"/>
    <w:basedOn w:val="Normalny"/>
    <w:qFormat/>
    <w:rsid w:val="00E53424"/>
    <w:pPr>
      <w:spacing w:beforeAutospacing="1" w:afterAutospacing="1"/>
    </w:pPr>
  </w:style>
  <w:style w:type="character" w:customStyle="1" w:styleId="cf01">
    <w:name w:val="cf01"/>
    <w:basedOn w:val="Domylnaczcionkaakapitu"/>
    <w:rsid w:val="00530E3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735C0C-FF39-4F54-B2AE-A64DEDFE4E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1083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9</cp:revision>
  <dcterms:created xsi:type="dcterms:W3CDTF">2022-11-29T19:13:00Z</dcterms:created>
  <dcterms:modified xsi:type="dcterms:W3CDTF">2022-12-28T12:24:00Z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