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C100B" w:rsidRPr="005C100B">
        <w:rPr>
          <w:rFonts w:eastAsia="Calibri"/>
          <w:b/>
          <w:bCs/>
          <w:spacing w:val="30"/>
          <w:sz w:val="20"/>
          <w:szCs w:val="20"/>
        </w:rPr>
        <w:t>RTA PRZEDMIOTU (SYLABUS)- WZÓR II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E05475" w:rsidRPr="005C100B" w:rsidTr="007259B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5475" w:rsidRPr="005C100B" w:rsidRDefault="00E05475" w:rsidP="004B098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E05475" w:rsidRPr="005C100B" w:rsidRDefault="00E05475" w:rsidP="004B098A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5475" w:rsidRPr="00D154FB" w:rsidRDefault="00E05475" w:rsidP="0078394A">
            <w:pPr>
              <w:jc w:val="center"/>
              <w:rPr>
                <w:i/>
                <w:sz w:val="20"/>
                <w:szCs w:val="16"/>
                <w:lang w:eastAsia="en-US"/>
              </w:rPr>
            </w:pPr>
            <w:r>
              <w:rPr>
                <w:i/>
                <w:sz w:val="20"/>
                <w:szCs w:val="16"/>
                <w:lang w:eastAsia="en-US"/>
              </w:rPr>
              <w:t>P</w:t>
            </w:r>
            <w:r w:rsidRPr="00D154FB">
              <w:rPr>
                <w:i/>
                <w:sz w:val="20"/>
                <w:szCs w:val="16"/>
                <w:lang w:eastAsia="en-US"/>
              </w:rPr>
              <w:t>sychologi</w:t>
            </w:r>
            <w:r>
              <w:rPr>
                <w:i/>
                <w:sz w:val="20"/>
                <w:szCs w:val="16"/>
                <w:lang w:eastAsia="en-US"/>
              </w:rPr>
              <w:t>a</w:t>
            </w:r>
          </w:p>
        </w:tc>
      </w:tr>
      <w:tr w:rsidR="00E05475" w:rsidRPr="00E05475" w:rsidTr="007259BF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5475" w:rsidRPr="00017CCF" w:rsidRDefault="005B3D14" w:rsidP="004B098A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WFP/FA/ST/C1A/1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E05475" w:rsidRPr="005C100B" w:rsidRDefault="00E05475" w:rsidP="004B098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5475" w:rsidRPr="00D154FB" w:rsidRDefault="00E05475" w:rsidP="0078394A">
            <w:pPr>
              <w:jc w:val="center"/>
              <w:rPr>
                <w:i/>
                <w:sz w:val="20"/>
                <w:szCs w:val="16"/>
                <w:lang w:eastAsia="en-US"/>
              </w:rPr>
            </w:pPr>
            <w:r>
              <w:rPr>
                <w:i/>
                <w:sz w:val="20"/>
                <w:szCs w:val="16"/>
              </w:rPr>
              <w:t>Ps</w:t>
            </w:r>
            <w:r w:rsidRPr="00D154FB">
              <w:rPr>
                <w:i/>
                <w:sz w:val="20"/>
                <w:szCs w:val="16"/>
              </w:rPr>
              <w:t>ychology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7839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073A94" w:rsidP="0078394A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2020</w:t>
            </w:r>
            <w:r w:rsidR="000E2A3A">
              <w:rPr>
                <w:rFonts w:eastAsia="Calibri"/>
                <w:i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1</w:t>
            </w:r>
          </w:p>
        </w:tc>
      </w:tr>
      <w:tr w:rsidR="000E2A3A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Default="000E2A3A" w:rsidP="0078394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Default="000E2A3A" w:rsidP="0078394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Default="000E2A3A" w:rsidP="0078394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Pierwszego stopnia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  <w:r w:rsidRPr="006319A8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Default="000E2A3A" w:rsidP="0078394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Default="000E2A3A" w:rsidP="0078394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7D5E72" w:rsidRDefault="000E2A3A" w:rsidP="0078394A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16"/>
                <w:lang w:eastAsia="en-US"/>
              </w:rPr>
              <w:t>semestr pierwszy</w:t>
            </w:r>
            <w:r w:rsidRPr="007D5E72">
              <w:rPr>
                <w:rFonts w:asciiTheme="minorHAnsi" w:hAnsiTheme="minorHAnsi" w:cstheme="minorHAnsi"/>
                <w:sz w:val="20"/>
                <w:szCs w:val="16"/>
                <w:lang w:eastAsia="en-US"/>
              </w:rPr>
              <w:t xml:space="preserve"> zimowy </w:t>
            </w:r>
          </w:p>
        </w:tc>
      </w:tr>
      <w:tr w:rsidR="000E2A3A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2525A2" w:rsidP="0078394A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C 1C</w:t>
            </w:r>
            <w:r w:rsidR="000E2A3A" w:rsidRPr="004A6982">
              <w:rPr>
                <w:rFonts w:eastAsia="Calibri"/>
                <w:i/>
                <w:sz w:val="20"/>
                <w:szCs w:val="20"/>
                <w:lang w:eastAsia="en-US"/>
              </w:rPr>
              <w:t xml:space="preserve">. Grupa zajęć z zakresu Nauczycielski - zajęcia obowiązkowe    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78394A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06546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0E2A3A" w:rsidP="00314BB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2,5</w:t>
            </w:r>
            <w:r w:rsidR="00332110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0E2A3A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  <w:r w:rsidR="00332110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78394A">
            <w:pPr>
              <w:spacing w:after="200" w:line="276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803063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0E2A3A">
              <w:rPr>
                <w:rFonts w:eastAsia="Calibri"/>
                <w:sz w:val="20"/>
                <w:szCs w:val="20"/>
                <w:lang w:eastAsia="en-US"/>
              </w:rPr>
              <w:t>.5</w:t>
            </w:r>
            <w:r w:rsidR="000E2A3A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78394A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B3B3E">
              <w:rPr>
                <w:rFonts w:eastAsia="Calibri"/>
                <w:i/>
                <w:sz w:val="20"/>
                <w:szCs w:val="20"/>
                <w:lang w:eastAsia="en-US"/>
              </w:rPr>
              <w:t>służy zdobywaniu przez studenta kompetencji uprawnień do wyk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onywania zawodu nauczyciela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3D7D6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0E2A3A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0E2A3A" w:rsidRPr="005C100B" w:rsidRDefault="000E2A3A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78394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Pedagogika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A3A" w:rsidRPr="005C100B" w:rsidRDefault="000E2A3A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2,5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314BB4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01E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01E17" w:rsidRPr="005C100B" w:rsidRDefault="00001E17" w:rsidP="00001E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1E17" w:rsidRPr="00001E17" w:rsidRDefault="00001E17" w:rsidP="00001E1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1E17">
              <w:rPr>
                <w:rFonts w:asciiTheme="minorHAnsi" w:hAnsiTheme="minorHAnsi" w:cstheme="minorHAnsi"/>
                <w:sz w:val="20"/>
                <w:szCs w:val="20"/>
              </w:rPr>
              <w:t>Wydział Filologiczno - Pedagogiczny</w:t>
            </w:r>
          </w:p>
        </w:tc>
      </w:tr>
      <w:tr w:rsidR="00001E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01E17" w:rsidRPr="005C100B" w:rsidRDefault="00001E17" w:rsidP="00001E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1E17" w:rsidRPr="00001E17" w:rsidRDefault="00001E17" w:rsidP="00001E1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1E17">
              <w:rPr>
                <w:rFonts w:asciiTheme="minorHAnsi" w:hAnsiTheme="minorHAnsi" w:cstheme="minorHAnsi"/>
                <w:sz w:val="20"/>
                <w:szCs w:val="20"/>
              </w:rPr>
              <w:t>Dr Kinga Łagowska</w:t>
            </w:r>
          </w:p>
        </w:tc>
      </w:tr>
      <w:tr w:rsidR="00001E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01E17" w:rsidRPr="005C100B" w:rsidRDefault="00001E17" w:rsidP="00001E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1E17" w:rsidRPr="00001E17" w:rsidRDefault="00332110" w:rsidP="00001E1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Mgr Katarzyna Wrona</w:t>
            </w:r>
          </w:p>
        </w:tc>
      </w:tr>
      <w:tr w:rsidR="00001E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01E17" w:rsidRPr="005C100B" w:rsidRDefault="00001E17" w:rsidP="00001E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1E17" w:rsidRPr="00001E17" w:rsidRDefault="00001E17" w:rsidP="00001E17">
            <w:pPr>
              <w:tabs>
                <w:tab w:val="left" w:pos="4073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01E1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www.wfp.uniwersytetradom.pl</w:t>
            </w:r>
          </w:p>
        </w:tc>
      </w:tr>
      <w:tr w:rsidR="00001E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01E17" w:rsidRPr="005C100B" w:rsidRDefault="00001E17" w:rsidP="00001E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1E17" w:rsidRPr="00001E17" w:rsidRDefault="00001E17" w:rsidP="00001E17">
            <w:pPr>
              <w:tabs>
                <w:tab w:val="left" w:pos="4073"/>
              </w:tabs>
              <w:rPr>
                <w:rFonts w:asciiTheme="minorHAnsi" w:hAnsiTheme="minorHAnsi" w:cstheme="minorHAnsi"/>
                <w:i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k.lagowska@uthrad.pl t</w:t>
            </w:r>
            <w:r w:rsidRPr="00001E1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el. </w:t>
            </w:r>
            <w:r w:rsidRPr="00001E17">
              <w:rPr>
                <w:rFonts w:asciiTheme="minorHAnsi" w:hAnsiTheme="minorHAnsi" w:cstheme="minorHAnsi"/>
                <w:sz w:val="20"/>
                <w:szCs w:val="20"/>
              </w:rPr>
              <w:t>+48 361 78 34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1"/>
        <w:gridCol w:w="6291"/>
      </w:tblGrid>
      <w:tr w:rsidR="005C100B" w:rsidRPr="005C100B" w:rsidTr="00654AAD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C3FF5" w:rsidRPr="00903E2E" w:rsidRDefault="00903E2E" w:rsidP="00903E2E">
            <w:pPr>
              <w:tabs>
                <w:tab w:val="left" w:pos="811"/>
                <w:tab w:val="left" w:pos="4073"/>
              </w:tabs>
              <w:jc w:val="both"/>
              <w:rPr>
                <w:bCs/>
                <w:sz w:val="20"/>
                <w:szCs w:val="16"/>
              </w:rPr>
            </w:pPr>
            <w:r w:rsidRPr="00903E2E">
              <w:rPr>
                <w:color w:val="000000"/>
                <w:sz w:val="20"/>
                <w:szCs w:val="16"/>
              </w:rPr>
              <w:t xml:space="preserve">Celem przedmiotu jest dostarczenie wiedzy psychologicznej  na temat rozwoju ucznia w okresie adolescencji i wczesnej dorosłości, jego funkcjonowania społecznego oraz charakterystycznych dla tego okresu zaburzeń zdrowia psychicznego. Ponadto kształtowane są umiejętności zastosowania zdobytej wiedzy psychologicznej w praktyce pedagogicznej. </w:t>
            </w:r>
            <w:r w:rsidRPr="00903E2E">
              <w:rPr>
                <w:sz w:val="20"/>
                <w:szCs w:val="16"/>
              </w:rPr>
              <w:t xml:space="preserve"> </w:t>
            </w:r>
          </w:p>
          <w:p w:rsidR="00903E2E" w:rsidRPr="00903E2E" w:rsidRDefault="00903E2E" w:rsidP="00903E2E">
            <w:pPr>
              <w:autoSpaceDE w:val="0"/>
              <w:autoSpaceDN w:val="0"/>
              <w:adjustRightInd w:val="0"/>
              <w:rPr>
                <w:sz w:val="20"/>
                <w:szCs w:val="16"/>
              </w:rPr>
            </w:pPr>
          </w:p>
        </w:tc>
      </w:tr>
      <w:tr w:rsidR="005C100B" w:rsidRPr="005C100B" w:rsidTr="00ED274D">
        <w:trPr>
          <w:trHeight w:val="8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3E2E" w:rsidRPr="00903E2E" w:rsidRDefault="00903E2E" w:rsidP="00903E2E">
            <w:pPr>
              <w:spacing w:before="28" w:line="100" w:lineRule="atLeast"/>
              <w:rPr>
                <w:b/>
                <w:bCs/>
                <w:color w:val="000000"/>
                <w:sz w:val="20"/>
                <w:szCs w:val="16"/>
              </w:rPr>
            </w:pPr>
            <w:r w:rsidRPr="00903E2E">
              <w:rPr>
                <w:b/>
                <w:bCs/>
                <w:color w:val="000000"/>
                <w:sz w:val="20"/>
                <w:szCs w:val="16"/>
              </w:rPr>
              <w:t>Ćwiczenia:</w:t>
            </w:r>
          </w:p>
          <w:p w:rsidR="00903E2E" w:rsidRPr="00F167F6" w:rsidRDefault="00903E2E" w:rsidP="00903E2E">
            <w:pPr>
              <w:spacing w:before="28" w:line="100" w:lineRule="atLeast"/>
              <w:rPr>
                <w:bCs/>
                <w:color w:val="000000"/>
                <w:sz w:val="20"/>
                <w:szCs w:val="16"/>
              </w:rPr>
            </w:pPr>
            <w:r w:rsidRPr="00F167F6">
              <w:rPr>
                <w:bCs/>
                <w:color w:val="000000"/>
                <w:sz w:val="20"/>
                <w:szCs w:val="16"/>
              </w:rPr>
              <w:t>1. Psychologiczne aspekty nauczania i uczenia się języka</w:t>
            </w:r>
            <w:r w:rsidR="005973AC">
              <w:rPr>
                <w:bCs/>
                <w:color w:val="000000"/>
                <w:sz w:val="20"/>
                <w:szCs w:val="16"/>
              </w:rPr>
              <w:t xml:space="preserve"> obcego – różne etapy edukacji  (</w:t>
            </w:r>
            <w:r w:rsidR="00E97B1E">
              <w:rPr>
                <w:bCs/>
                <w:color w:val="000000"/>
                <w:sz w:val="20"/>
                <w:szCs w:val="16"/>
              </w:rPr>
              <w:t>4</w:t>
            </w:r>
            <w:r w:rsidR="005973AC">
              <w:rPr>
                <w:bCs/>
                <w:color w:val="000000"/>
                <w:sz w:val="20"/>
                <w:szCs w:val="16"/>
              </w:rPr>
              <w:t>h)</w:t>
            </w:r>
            <w:r w:rsidR="00E97B1E">
              <w:rPr>
                <w:bCs/>
                <w:color w:val="000000"/>
                <w:sz w:val="20"/>
                <w:szCs w:val="16"/>
              </w:rPr>
              <w:t>.</w:t>
            </w:r>
          </w:p>
          <w:p w:rsidR="00903E2E" w:rsidRPr="00903E2E" w:rsidRDefault="00903E2E" w:rsidP="00903E2E">
            <w:pPr>
              <w:rPr>
                <w:i/>
                <w:sz w:val="20"/>
                <w:szCs w:val="16"/>
              </w:rPr>
            </w:pPr>
            <w:r w:rsidRPr="00903E2E">
              <w:rPr>
                <w:color w:val="000000"/>
                <w:sz w:val="20"/>
                <w:szCs w:val="16"/>
              </w:rPr>
              <w:t>2. Zadania rozwojowe okresu adolescencji i wczesnej dorosłości</w:t>
            </w:r>
            <w:r w:rsidR="00E97B1E">
              <w:rPr>
                <w:color w:val="000000"/>
                <w:sz w:val="20"/>
                <w:szCs w:val="16"/>
              </w:rPr>
              <w:t xml:space="preserve"> </w:t>
            </w:r>
            <w:r w:rsidR="00E97B1E">
              <w:rPr>
                <w:bCs/>
                <w:color w:val="000000"/>
                <w:sz w:val="20"/>
                <w:szCs w:val="16"/>
              </w:rPr>
              <w:t>(2h).</w:t>
            </w:r>
          </w:p>
          <w:p w:rsidR="00903E2E" w:rsidRPr="00903E2E" w:rsidRDefault="00903E2E" w:rsidP="00903E2E">
            <w:pPr>
              <w:rPr>
                <w:color w:val="000000"/>
                <w:sz w:val="20"/>
                <w:szCs w:val="16"/>
              </w:rPr>
            </w:pPr>
            <w:r w:rsidRPr="00903E2E">
              <w:rPr>
                <w:color w:val="000000"/>
                <w:sz w:val="20"/>
                <w:szCs w:val="16"/>
              </w:rPr>
              <w:t>3. Rozwój fizyczny i poznawczy (my</w:t>
            </w:r>
            <w:r w:rsidRPr="00903E2E">
              <w:rPr>
                <w:color w:val="000000"/>
                <w:sz w:val="20"/>
                <w:szCs w:val="16"/>
                <w:lang w:eastAsia="ja-JP"/>
              </w:rPr>
              <w:t>ś</w:t>
            </w:r>
            <w:r w:rsidRPr="00903E2E">
              <w:rPr>
                <w:color w:val="000000"/>
                <w:sz w:val="20"/>
                <w:szCs w:val="16"/>
              </w:rPr>
              <w:t>lenie, mowa, spostrzeganie, uwaga, pami</w:t>
            </w:r>
            <w:r w:rsidRPr="00903E2E">
              <w:rPr>
                <w:color w:val="000000"/>
                <w:sz w:val="20"/>
                <w:szCs w:val="16"/>
                <w:lang w:eastAsia="ja-JP"/>
              </w:rPr>
              <w:t>ęć)</w:t>
            </w:r>
            <w:r w:rsidRPr="00903E2E">
              <w:rPr>
                <w:color w:val="000000"/>
                <w:sz w:val="20"/>
                <w:szCs w:val="16"/>
              </w:rPr>
              <w:t xml:space="preserve"> w okresie ado</w:t>
            </w:r>
            <w:r w:rsidR="00E97B1E">
              <w:rPr>
                <w:color w:val="000000"/>
                <w:sz w:val="20"/>
                <w:szCs w:val="16"/>
              </w:rPr>
              <w:t xml:space="preserve">lescencji i wczesnej dorosłości </w:t>
            </w:r>
            <w:r w:rsidR="00E97B1E">
              <w:rPr>
                <w:bCs/>
                <w:color w:val="000000"/>
                <w:sz w:val="20"/>
                <w:szCs w:val="16"/>
              </w:rPr>
              <w:t>(4h).</w:t>
            </w:r>
          </w:p>
          <w:p w:rsidR="00903E2E" w:rsidRPr="00903E2E" w:rsidRDefault="00903E2E" w:rsidP="00903E2E">
            <w:pPr>
              <w:rPr>
                <w:color w:val="000000"/>
                <w:sz w:val="20"/>
                <w:szCs w:val="16"/>
              </w:rPr>
            </w:pPr>
            <w:r w:rsidRPr="00903E2E">
              <w:rPr>
                <w:color w:val="000000"/>
                <w:sz w:val="20"/>
                <w:szCs w:val="16"/>
              </w:rPr>
              <w:t>4. Rozwój społeczno-emocjonalny i moralny w okresie adolescencji i wczesnej dorosłości</w:t>
            </w:r>
            <w:r w:rsidRPr="00903E2E">
              <w:rPr>
                <w:i/>
                <w:sz w:val="20"/>
                <w:szCs w:val="16"/>
              </w:rPr>
              <w:t xml:space="preserve">. </w:t>
            </w:r>
            <w:r w:rsidRPr="00903E2E">
              <w:rPr>
                <w:color w:val="000000"/>
                <w:sz w:val="20"/>
                <w:szCs w:val="16"/>
              </w:rPr>
              <w:t>Dojrzało</w:t>
            </w:r>
            <w:r w:rsidRPr="00903E2E">
              <w:rPr>
                <w:color w:val="000000"/>
                <w:sz w:val="20"/>
                <w:szCs w:val="16"/>
                <w:lang w:eastAsia="ja-JP"/>
              </w:rPr>
              <w:t xml:space="preserve">ść </w:t>
            </w:r>
            <w:r w:rsidRPr="00903E2E">
              <w:rPr>
                <w:color w:val="000000"/>
                <w:sz w:val="20"/>
                <w:szCs w:val="16"/>
              </w:rPr>
              <w:t>fizyczna  a dojrzało</w:t>
            </w:r>
            <w:r w:rsidRPr="00903E2E">
              <w:rPr>
                <w:color w:val="000000"/>
                <w:sz w:val="20"/>
                <w:szCs w:val="16"/>
                <w:lang w:eastAsia="ja-JP"/>
              </w:rPr>
              <w:t xml:space="preserve">ść </w:t>
            </w:r>
            <w:r w:rsidRPr="00903E2E">
              <w:rPr>
                <w:color w:val="000000"/>
                <w:sz w:val="20"/>
                <w:szCs w:val="16"/>
              </w:rPr>
              <w:t>społeczna i emocjonaln</w:t>
            </w:r>
            <w:r w:rsidR="00E97B1E">
              <w:rPr>
                <w:color w:val="000000"/>
                <w:sz w:val="20"/>
                <w:szCs w:val="16"/>
              </w:rPr>
              <w:t xml:space="preserve">a. Kształtowanie się tożsamości </w:t>
            </w:r>
            <w:r w:rsidR="00E97B1E">
              <w:rPr>
                <w:bCs/>
                <w:color w:val="000000"/>
                <w:sz w:val="20"/>
                <w:szCs w:val="16"/>
              </w:rPr>
              <w:t>(2h).</w:t>
            </w:r>
          </w:p>
          <w:p w:rsidR="00903E2E" w:rsidRPr="00903E2E" w:rsidRDefault="00903E2E" w:rsidP="00903E2E">
            <w:pPr>
              <w:rPr>
                <w:color w:val="000000"/>
                <w:sz w:val="20"/>
                <w:szCs w:val="16"/>
              </w:rPr>
            </w:pPr>
            <w:r w:rsidRPr="00903E2E">
              <w:rPr>
                <w:color w:val="000000"/>
                <w:sz w:val="20"/>
                <w:szCs w:val="16"/>
              </w:rPr>
              <w:t>5. Rola osób znacz</w:t>
            </w:r>
            <w:r w:rsidRPr="00903E2E">
              <w:rPr>
                <w:color w:val="000000"/>
                <w:sz w:val="20"/>
                <w:szCs w:val="16"/>
                <w:lang w:eastAsia="ja-JP"/>
              </w:rPr>
              <w:t>ą</w:t>
            </w:r>
            <w:r w:rsidRPr="00903E2E">
              <w:rPr>
                <w:color w:val="000000"/>
                <w:sz w:val="20"/>
                <w:szCs w:val="16"/>
              </w:rPr>
              <w:t>cych i autorytetów. Bunt okresu dorastania i jego funkcje.</w:t>
            </w:r>
          </w:p>
          <w:p w:rsidR="00903E2E" w:rsidRPr="00903E2E" w:rsidRDefault="00903E2E" w:rsidP="00903E2E">
            <w:pPr>
              <w:jc w:val="both"/>
              <w:rPr>
                <w:color w:val="000000"/>
                <w:sz w:val="20"/>
                <w:szCs w:val="16"/>
              </w:rPr>
            </w:pPr>
            <w:r w:rsidRPr="00903E2E">
              <w:rPr>
                <w:color w:val="000000"/>
                <w:sz w:val="20"/>
                <w:szCs w:val="16"/>
              </w:rPr>
              <w:t>6. Poszerzanie autonomii i samodziel</w:t>
            </w:r>
            <w:r w:rsidR="00E97B1E">
              <w:rPr>
                <w:color w:val="000000"/>
                <w:sz w:val="20"/>
                <w:szCs w:val="16"/>
              </w:rPr>
              <w:t xml:space="preserve">ności ucznia </w:t>
            </w:r>
            <w:r w:rsidR="00E97B1E">
              <w:rPr>
                <w:bCs/>
                <w:color w:val="000000"/>
                <w:sz w:val="20"/>
                <w:szCs w:val="16"/>
              </w:rPr>
              <w:t>(2h).</w:t>
            </w:r>
          </w:p>
          <w:p w:rsidR="00903E2E" w:rsidRPr="00903E2E" w:rsidRDefault="00903E2E" w:rsidP="00903E2E">
            <w:pPr>
              <w:rPr>
                <w:i/>
                <w:sz w:val="20"/>
                <w:szCs w:val="16"/>
              </w:rPr>
            </w:pPr>
            <w:r w:rsidRPr="00903E2E">
              <w:rPr>
                <w:color w:val="000000"/>
                <w:sz w:val="20"/>
                <w:szCs w:val="16"/>
              </w:rPr>
              <w:t>7. Podkultury młodzieżowe, grupy nieformalne, sekty. Zagrożenia młodzieży: agresja, przemoc, uzależnienia</w:t>
            </w:r>
            <w:r w:rsidR="00E97B1E">
              <w:rPr>
                <w:color w:val="000000"/>
                <w:sz w:val="20"/>
                <w:szCs w:val="16"/>
              </w:rPr>
              <w:t xml:space="preserve"> </w:t>
            </w:r>
            <w:r w:rsidR="00E97B1E">
              <w:rPr>
                <w:bCs/>
                <w:color w:val="000000"/>
                <w:sz w:val="20"/>
                <w:szCs w:val="16"/>
              </w:rPr>
              <w:t>(2h).</w:t>
            </w:r>
          </w:p>
          <w:p w:rsidR="00903E2E" w:rsidRPr="00903E2E" w:rsidRDefault="00903E2E" w:rsidP="00903E2E">
            <w:pPr>
              <w:rPr>
                <w:i/>
                <w:sz w:val="20"/>
                <w:szCs w:val="16"/>
              </w:rPr>
            </w:pPr>
            <w:r w:rsidRPr="00903E2E">
              <w:rPr>
                <w:sz w:val="20"/>
                <w:szCs w:val="16"/>
              </w:rPr>
              <w:t>8.</w:t>
            </w:r>
            <w:r w:rsidRPr="00903E2E">
              <w:rPr>
                <w:i/>
                <w:sz w:val="20"/>
                <w:szCs w:val="16"/>
              </w:rPr>
              <w:t xml:space="preserve"> </w:t>
            </w:r>
            <w:r w:rsidRPr="00903E2E">
              <w:rPr>
                <w:color w:val="000000"/>
                <w:sz w:val="20"/>
                <w:szCs w:val="16"/>
              </w:rPr>
              <w:t>Zaburzenia afektywne w okresie dorastania: obniżenie nastroju, depresja, ryzyko samobójstwa u nastolatków</w:t>
            </w:r>
            <w:r w:rsidR="00E97B1E">
              <w:rPr>
                <w:sz w:val="20"/>
                <w:szCs w:val="16"/>
              </w:rPr>
              <w:t xml:space="preserve"> </w:t>
            </w:r>
            <w:r w:rsidR="00E97B1E">
              <w:rPr>
                <w:bCs/>
                <w:color w:val="000000"/>
                <w:sz w:val="20"/>
                <w:szCs w:val="16"/>
              </w:rPr>
              <w:t>(2h).</w:t>
            </w:r>
          </w:p>
          <w:p w:rsidR="00AF78D3" w:rsidRDefault="00903E2E" w:rsidP="00903E2E">
            <w:pPr>
              <w:rPr>
                <w:sz w:val="20"/>
                <w:szCs w:val="16"/>
              </w:rPr>
            </w:pPr>
            <w:r w:rsidRPr="00903E2E">
              <w:rPr>
                <w:sz w:val="20"/>
                <w:szCs w:val="16"/>
              </w:rPr>
              <w:t>9. Uwarunkowania i przeciwdz</w:t>
            </w:r>
            <w:r w:rsidR="00E97B1E">
              <w:rPr>
                <w:sz w:val="20"/>
                <w:szCs w:val="16"/>
              </w:rPr>
              <w:t xml:space="preserve">iałanie zaburzeniom zachowania. </w:t>
            </w:r>
            <w:r w:rsidRPr="00903E2E">
              <w:rPr>
                <w:sz w:val="20"/>
                <w:szCs w:val="16"/>
              </w:rPr>
              <w:t>Postępowanie wobec ucznia wyk</w:t>
            </w:r>
            <w:r w:rsidR="00E97B1E">
              <w:rPr>
                <w:sz w:val="20"/>
                <w:szCs w:val="16"/>
              </w:rPr>
              <w:t xml:space="preserve">azującego zaburzenia zachowania </w:t>
            </w:r>
            <w:r w:rsidR="00E97B1E">
              <w:rPr>
                <w:bCs/>
                <w:color w:val="000000"/>
                <w:sz w:val="20"/>
                <w:szCs w:val="16"/>
              </w:rPr>
              <w:t>(2h).</w:t>
            </w:r>
          </w:p>
          <w:p w:rsidR="001D15BC" w:rsidRDefault="001D15BC" w:rsidP="00903E2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10. Podstawy dialogu motywującego (dowartoś</w:t>
            </w:r>
            <w:r w:rsidR="00E97B1E">
              <w:rPr>
                <w:sz w:val="20"/>
                <w:szCs w:val="16"/>
              </w:rPr>
              <w:t xml:space="preserve">ciowanie,  motywująca pochwała) </w:t>
            </w:r>
            <w:r w:rsidR="00E97B1E">
              <w:rPr>
                <w:bCs/>
                <w:color w:val="000000"/>
                <w:sz w:val="20"/>
                <w:szCs w:val="16"/>
              </w:rPr>
              <w:t>(4h).</w:t>
            </w:r>
          </w:p>
          <w:p w:rsidR="001D15BC" w:rsidRDefault="001D15BC" w:rsidP="00903E2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11.Komunikacja z uczniem i z rodzicem (komunikat „JA”, konstruktywna krytyka,</w:t>
            </w:r>
            <w:r w:rsidR="00E97B1E">
              <w:rPr>
                <w:sz w:val="20"/>
                <w:szCs w:val="16"/>
              </w:rPr>
              <w:t xml:space="preserve"> odpowiedź empatyczna </w:t>
            </w:r>
            <w:r w:rsidR="00E97B1E">
              <w:rPr>
                <w:bCs/>
                <w:color w:val="000000"/>
                <w:sz w:val="20"/>
                <w:szCs w:val="16"/>
              </w:rPr>
              <w:t>(4h).</w:t>
            </w:r>
          </w:p>
          <w:p w:rsidR="001D15BC" w:rsidRPr="00AF78D3" w:rsidRDefault="001D15BC" w:rsidP="00903E2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12. Nauka twórczego rozwiązywania problemów </w:t>
            </w:r>
            <w:r w:rsidR="00E97B1E">
              <w:rPr>
                <w:sz w:val="20"/>
                <w:szCs w:val="16"/>
              </w:rPr>
              <w:t>z udziałem rodzica i wychowanka</w:t>
            </w:r>
            <w:r w:rsidR="00E97B1E">
              <w:rPr>
                <w:bCs/>
                <w:color w:val="000000"/>
                <w:sz w:val="20"/>
                <w:szCs w:val="16"/>
              </w:rPr>
              <w:t>(2h).</w:t>
            </w:r>
          </w:p>
          <w:p w:rsidR="005C100B" w:rsidRPr="008C3FF5" w:rsidRDefault="005C100B" w:rsidP="00903E2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8C3FF5">
        <w:trPr>
          <w:trHeight w:val="70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8C3FF5" w:rsidRDefault="00FC5EB4" w:rsidP="005C100B">
            <w:pPr>
              <w:tabs>
                <w:tab w:val="left" w:pos="4073"/>
              </w:tabs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C5EB4">
              <w:rPr>
                <w:sz w:val="20"/>
                <w:szCs w:val="16"/>
                <w:lang w:eastAsia="en-US"/>
              </w:rPr>
              <w:t>Ćwiczenia są przeprowadzane z wykorzystaniem technik multimedialnych,   dyskusji, problemowych metod nauczania.</w:t>
            </w:r>
          </w:p>
        </w:tc>
      </w:tr>
      <w:tr w:rsidR="008C3FF5" w:rsidRPr="005C100B" w:rsidTr="00654AAD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C3FF5" w:rsidRPr="005C100B" w:rsidRDefault="008C3FF5" w:rsidP="008C3FF5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F00A84" w:rsidRPr="00F00A84" w:rsidRDefault="00F00A84" w:rsidP="00F00A84">
            <w:pPr>
              <w:autoSpaceDE w:val="0"/>
              <w:autoSpaceDN w:val="0"/>
              <w:adjustRightInd w:val="0"/>
              <w:rPr>
                <w:sz w:val="20"/>
                <w:szCs w:val="16"/>
                <w:lang w:eastAsia="en-US"/>
              </w:rPr>
            </w:pPr>
            <w:r>
              <w:rPr>
                <w:sz w:val="20"/>
                <w:szCs w:val="16"/>
                <w:lang w:eastAsia="en-US"/>
              </w:rPr>
              <w:t>W</w:t>
            </w:r>
            <w:r w:rsidRPr="00F00A84">
              <w:rPr>
                <w:sz w:val="20"/>
                <w:szCs w:val="16"/>
                <w:lang w:eastAsia="en-US"/>
              </w:rPr>
              <w:t xml:space="preserve">arunkiem zaliczenia przedmiotu jest osiągnięcie wszystkich wymaganych efektów uczenia się określonych dla danego przedmiotu. Uzyskanie pozytywnych ocen ze wszystkich form zajęć wchodzących w skład danego przedmiotu jest równoznaczne z jego zaliczeniem i zdobyciem przez studenta liczby punktów ECTS przyporządkowanej temu przedmiotowi.  Sposób obliczenia oceny końcowej z przedmiotu określa regulamin studiów. </w:t>
            </w:r>
          </w:p>
          <w:p w:rsidR="00F00A84" w:rsidRDefault="00F00A84" w:rsidP="00F00A84">
            <w:pPr>
              <w:spacing w:line="100" w:lineRule="atLeast"/>
              <w:jc w:val="both"/>
              <w:rPr>
                <w:sz w:val="20"/>
                <w:szCs w:val="16"/>
                <w:lang w:eastAsia="en-US"/>
              </w:rPr>
            </w:pPr>
            <w:r w:rsidRPr="00F00A84">
              <w:rPr>
                <w:sz w:val="20"/>
                <w:szCs w:val="16"/>
                <w:lang w:eastAsia="en-US"/>
              </w:rPr>
              <w:t>Sposób obliczania oceny z poszczególnych form zajęć przedstawia się następująco</w:t>
            </w:r>
            <w:r>
              <w:rPr>
                <w:sz w:val="20"/>
                <w:szCs w:val="16"/>
                <w:lang w:eastAsia="en-US"/>
              </w:rPr>
              <w:t>:</w:t>
            </w:r>
          </w:p>
          <w:p w:rsidR="008C3FF5" w:rsidRPr="008C3FF5" w:rsidRDefault="002E1973" w:rsidP="000D199B">
            <w:pPr>
              <w:spacing w:line="100" w:lineRule="atLeast"/>
              <w:jc w:val="both"/>
              <w:rPr>
                <w:i/>
                <w:sz w:val="20"/>
                <w:szCs w:val="16"/>
                <w:lang w:eastAsia="en-US"/>
              </w:rPr>
            </w:pPr>
            <w:r w:rsidRPr="002E1973">
              <w:rPr>
                <w:iCs/>
                <w:sz w:val="20"/>
                <w:szCs w:val="16"/>
              </w:rPr>
              <w:t xml:space="preserve">Na ocenę z ćwiczeń składa się: wynik z </w:t>
            </w:r>
            <w:r w:rsidR="000D199B">
              <w:rPr>
                <w:iCs/>
                <w:sz w:val="20"/>
                <w:szCs w:val="16"/>
              </w:rPr>
              <w:t xml:space="preserve">egzaminu pisemnego </w:t>
            </w:r>
            <w:r w:rsidRPr="002E1973">
              <w:rPr>
                <w:iCs/>
                <w:sz w:val="20"/>
                <w:szCs w:val="16"/>
              </w:rPr>
              <w:t>w formie testowej (50%), aktywność na zajęciach (10%) oraz prezentacja (40%).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51"/>
        <w:gridCol w:w="4069"/>
        <w:gridCol w:w="1453"/>
        <w:gridCol w:w="1613"/>
        <w:gridCol w:w="1348"/>
        <w:gridCol w:w="1808"/>
      </w:tblGrid>
      <w:tr w:rsidR="005C100B" w:rsidRPr="005C100B" w:rsidTr="00654AAD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00654AA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65E07" w:rsidRPr="005C100B" w:rsidTr="00161381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565E07" w:rsidRPr="005C100B" w:rsidRDefault="00FE56EF" w:rsidP="00565E0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565E0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5E07" w:rsidRPr="00F167F6" w:rsidRDefault="00FE56EF" w:rsidP="00F167F6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potrafi wykorzystać wiedzę </w:t>
            </w:r>
            <w:r w:rsidR="00F167F6" w:rsidRPr="00F167F6">
              <w:rPr>
                <w:sz w:val="20"/>
                <w:szCs w:val="16"/>
              </w:rPr>
              <w:t xml:space="preserve">z zakresu rozwoju człowieka w odniesieniu do nauczania i uczenia się języka obcego na </w:t>
            </w:r>
            <w:r w:rsidR="00F167F6">
              <w:rPr>
                <w:sz w:val="20"/>
                <w:szCs w:val="16"/>
              </w:rPr>
              <w:t>różnych</w:t>
            </w:r>
            <w:r w:rsidR="00F167F6" w:rsidRPr="00F167F6">
              <w:rPr>
                <w:sz w:val="20"/>
                <w:szCs w:val="16"/>
              </w:rPr>
              <w:t xml:space="preserve"> etapach edukacji 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565E07" w:rsidRPr="0013586B" w:rsidRDefault="00565E07" w:rsidP="00565E0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167F6" w:rsidRPr="0013586B" w:rsidRDefault="0013586B" w:rsidP="00565E0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3586B">
              <w:rPr>
                <w:rFonts w:eastAsia="Calibri"/>
                <w:sz w:val="20"/>
                <w:szCs w:val="20"/>
                <w:lang w:eastAsia="en-US"/>
              </w:rPr>
              <w:t>K_NauU01</w:t>
            </w:r>
          </w:p>
          <w:p w:rsidR="00565E07" w:rsidRPr="0013586B" w:rsidRDefault="00565E07" w:rsidP="00565E0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  <w:shd w:val="clear" w:color="auto" w:fill="auto"/>
          </w:tcPr>
          <w:p w:rsidR="00565E07" w:rsidRDefault="00565E07" w:rsidP="00565E0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07" w:rsidRDefault="00565E07" w:rsidP="00565E07">
            <w:pPr>
              <w:jc w:val="center"/>
            </w:pPr>
            <w:r w:rsidRPr="00CF462D"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shd w:val="clear" w:color="auto" w:fill="auto"/>
          </w:tcPr>
          <w:p w:rsidR="00D72E0E" w:rsidRDefault="00D72E0E" w:rsidP="00565E07">
            <w:pPr>
              <w:snapToGrid w:val="0"/>
              <w:jc w:val="center"/>
              <w:rPr>
                <w:sz w:val="20"/>
                <w:szCs w:val="16"/>
              </w:rPr>
            </w:pPr>
          </w:p>
          <w:p w:rsidR="00565E07" w:rsidRPr="00565E07" w:rsidRDefault="00D72E0E" w:rsidP="00565E07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egzamin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</w:tcPr>
          <w:p w:rsidR="00565E07" w:rsidRPr="00565E07" w:rsidRDefault="00565E07" w:rsidP="00C91048">
            <w:pPr>
              <w:snapToGrid w:val="0"/>
              <w:jc w:val="center"/>
              <w:rPr>
                <w:sz w:val="20"/>
                <w:szCs w:val="16"/>
              </w:rPr>
            </w:pPr>
            <w:r w:rsidRPr="00565E07">
              <w:rPr>
                <w:sz w:val="20"/>
                <w:szCs w:val="16"/>
              </w:rPr>
              <w:t>prezentacja</w:t>
            </w:r>
          </w:p>
          <w:p w:rsidR="00565E07" w:rsidRPr="00565E07" w:rsidRDefault="009F79BA" w:rsidP="00C91048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egzamin pisemny </w:t>
            </w:r>
            <w:r w:rsidR="000E2A3A">
              <w:rPr>
                <w:sz w:val="20"/>
                <w:szCs w:val="16"/>
              </w:rPr>
              <w:br/>
            </w:r>
            <w:r>
              <w:rPr>
                <w:sz w:val="20"/>
                <w:szCs w:val="16"/>
              </w:rPr>
              <w:t>w formie testowej</w:t>
            </w:r>
          </w:p>
        </w:tc>
      </w:tr>
      <w:tr w:rsidR="00F167F6" w:rsidRPr="00565E07" w:rsidTr="00343732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F167F6" w:rsidRPr="005C100B" w:rsidRDefault="00F167F6" w:rsidP="003437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FE56EF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67F6" w:rsidRPr="00565E07" w:rsidRDefault="00F167F6" w:rsidP="00343732">
            <w:pPr>
              <w:suppressAutoHyphens/>
              <w:rPr>
                <w:rFonts w:eastAsia="SimSun"/>
                <w:sz w:val="20"/>
                <w:szCs w:val="16"/>
              </w:rPr>
            </w:pPr>
            <w:r w:rsidRPr="00565E07">
              <w:rPr>
                <w:color w:val="000000"/>
                <w:sz w:val="20"/>
                <w:szCs w:val="16"/>
              </w:rPr>
              <w:t>potrafi odróżnić w zachowaniu ucznia cechy normatywnego rozwoju psychospołecznego od dysfunkcjonalności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F07977" w:rsidRPr="0013586B" w:rsidRDefault="00F07977" w:rsidP="00F07977">
            <w:pPr>
              <w:jc w:val="center"/>
              <w:rPr>
                <w:b/>
                <w:sz w:val="16"/>
                <w:szCs w:val="16"/>
              </w:rPr>
            </w:pPr>
          </w:p>
          <w:p w:rsidR="00F167F6" w:rsidRPr="0013586B" w:rsidRDefault="00FC59ED" w:rsidP="00FC59E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3586B">
              <w:rPr>
                <w:rFonts w:eastAsia="Calibri"/>
                <w:sz w:val="20"/>
                <w:szCs w:val="20"/>
                <w:lang w:eastAsia="en-US"/>
              </w:rPr>
              <w:t>K_NauU01</w:t>
            </w:r>
          </w:p>
          <w:p w:rsidR="00F167F6" w:rsidRPr="0013586B" w:rsidRDefault="00F167F6" w:rsidP="003437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  <w:shd w:val="clear" w:color="auto" w:fill="auto"/>
          </w:tcPr>
          <w:p w:rsidR="00F167F6" w:rsidRDefault="00F167F6" w:rsidP="003437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167F6" w:rsidRDefault="00F167F6" w:rsidP="00343732">
            <w:pPr>
              <w:jc w:val="center"/>
            </w:pPr>
            <w:r w:rsidRPr="00CF462D"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shd w:val="clear" w:color="auto" w:fill="auto"/>
          </w:tcPr>
          <w:p w:rsidR="00F167F6" w:rsidRDefault="00F167F6" w:rsidP="00343732">
            <w:pPr>
              <w:snapToGrid w:val="0"/>
              <w:jc w:val="center"/>
              <w:rPr>
                <w:sz w:val="20"/>
                <w:szCs w:val="16"/>
              </w:rPr>
            </w:pPr>
          </w:p>
          <w:p w:rsidR="00F167F6" w:rsidRPr="00565E07" w:rsidRDefault="00F167F6" w:rsidP="00343732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egzamin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</w:tcPr>
          <w:p w:rsidR="00F167F6" w:rsidRPr="00565E07" w:rsidRDefault="00F167F6" w:rsidP="00343732">
            <w:pPr>
              <w:snapToGrid w:val="0"/>
              <w:jc w:val="center"/>
              <w:rPr>
                <w:sz w:val="20"/>
                <w:szCs w:val="16"/>
              </w:rPr>
            </w:pPr>
            <w:r w:rsidRPr="00565E07">
              <w:rPr>
                <w:sz w:val="20"/>
                <w:szCs w:val="16"/>
              </w:rPr>
              <w:t>prezentacja</w:t>
            </w:r>
          </w:p>
          <w:p w:rsidR="00F167F6" w:rsidRPr="00565E07" w:rsidRDefault="00F167F6" w:rsidP="00343732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egzamin pisemny </w:t>
            </w:r>
            <w:r w:rsidR="000E2A3A">
              <w:rPr>
                <w:sz w:val="20"/>
                <w:szCs w:val="16"/>
              </w:rPr>
              <w:br/>
            </w:r>
            <w:r>
              <w:rPr>
                <w:sz w:val="20"/>
                <w:szCs w:val="16"/>
              </w:rPr>
              <w:t>w formie testowej</w:t>
            </w:r>
          </w:p>
        </w:tc>
      </w:tr>
      <w:tr w:rsidR="00D72E0E" w:rsidRPr="005C100B" w:rsidTr="00F14238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D72E0E" w:rsidRPr="005C100B" w:rsidRDefault="00D72E0E" w:rsidP="00D72E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FE56EF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2E0E" w:rsidRPr="00565E07" w:rsidRDefault="00D72E0E" w:rsidP="00D72E0E">
            <w:pPr>
              <w:pStyle w:val="western"/>
              <w:spacing w:after="0"/>
              <w:rPr>
                <w:rFonts w:eastAsia="SimSun"/>
                <w:sz w:val="20"/>
                <w:szCs w:val="16"/>
              </w:rPr>
            </w:pPr>
            <w:r w:rsidRPr="00565E07">
              <w:rPr>
                <w:sz w:val="20"/>
                <w:szCs w:val="16"/>
              </w:rPr>
              <w:t>formułuje zalecenia dotyczące możliwości wspomagania rozwoju młodzieży i osób w okresie wczesnej dorosłości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5E6099" w:rsidRPr="0013586B" w:rsidRDefault="005E6099" w:rsidP="005E6099">
            <w:pPr>
              <w:rPr>
                <w:b/>
                <w:sz w:val="16"/>
                <w:szCs w:val="16"/>
              </w:rPr>
            </w:pPr>
          </w:p>
          <w:p w:rsidR="00D72E0E" w:rsidRPr="0013586B" w:rsidRDefault="005B2911" w:rsidP="00D72E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K_NauU03</w:t>
            </w:r>
          </w:p>
          <w:p w:rsidR="00D72E0E" w:rsidRPr="0013586B" w:rsidRDefault="00D72E0E" w:rsidP="00D72E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  <w:shd w:val="clear" w:color="auto" w:fill="auto"/>
          </w:tcPr>
          <w:p w:rsidR="00D72E0E" w:rsidRDefault="00D72E0E" w:rsidP="00D72E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72E0E" w:rsidRDefault="00D72E0E" w:rsidP="00D72E0E">
            <w:pPr>
              <w:jc w:val="center"/>
            </w:pPr>
            <w:r w:rsidRPr="00CF462D"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shd w:val="clear" w:color="auto" w:fill="auto"/>
          </w:tcPr>
          <w:p w:rsidR="00D72E0E" w:rsidRDefault="00D72E0E" w:rsidP="00D72E0E">
            <w:pPr>
              <w:jc w:val="center"/>
              <w:rPr>
                <w:sz w:val="20"/>
                <w:szCs w:val="16"/>
              </w:rPr>
            </w:pPr>
          </w:p>
          <w:p w:rsidR="00D72E0E" w:rsidRDefault="00D72E0E" w:rsidP="00D72E0E">
            <w:pPr>
              <w:jc w:val="center"/>
            </w:pPr>
            <w:r w:rsidRPr="00812878">
              <w:rPr>
                <w:sz w:val="20"/>
                <w:szCs w:val="16"/>
              </w:rPr>
              <w:t>egzamin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</w:tcPr>
          <w:p w:rsidR="00D72E0E" w:rsidRDefault="000D199B" w:rsidP="00C91048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pr</w:t>
            </w:r>
            <w:r w:rsidR="00D72E0E" w:rsidRPr="00565E07">
              <w:rPr>
                <w:sz w:val="20"/>
                <w:szCs w:val="16"/>
              </w:rPr>
              <w:t>ezentacja</w:t>
            </w:r>
          </w:p>
          <w:p w:rsidR="000E2A3A" w:rsidRDefault="000D199B" w:rsidP="00C91048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egzamin pisemny </w:t>
            </w:r>
          </w:p>
          <w:p w:rsidR="00D72E0E" w:rsidRPr="00565E07" w:rsidRDefault="000D199B" w:rsidP="00C91048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formie testu</w:t>
            </w:r>
          </w:p>
        </w:tc>
      </w:tr>
      <w:tr w:rsidR="00E97B1E" w:rsidRPr="005C100B" w:rsidTr="000844E2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E97B1E" w:rsidRDefault="00E97B1E" w:rsidP="00836E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U4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B1E" w:rsidRPr="00C10899" w:rsidRDefault="00E97B1E" w:rsidP="00836EF1">
            <w:pPr>
              <w:rPr>
                <w:sz w:val="20"/>
                <w:szCs w:val="20"/>
              </w:rPr>
            </w:pPr>
            <w:r w:rsidRPr="00C10899">
              <w:rPr>
                <w:color w:val="000000"/>
                <w:sz w:val="20"/>
                <w:szCs w:val="20"/>
                <w:shd w:val="clear" w:color="auto" w:fill="FFFFFF"/>
              </w:rPr>
              <w:t>potrafi  tworzyć sytuacje wychowawczo-dydaktyczne motywujące uczniów do nauki i pracy nad sobą, analizować ich skuteczność oraz modyfikować działania w celu uzyskania pożądanych efektów wychowania i kształcenia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E97B1E" w:rsidRPr="00C10899" w:rsidRDefault="00E97B1E" w:rsidP="00836EF1">
            <w:pPr>
              <w:jc w:val="center"/>
              <w:rPr>
                <w:bCs/>
                <w:sz w:val="20"/>
                <w:szCs w:val="20"/>
              </w:rPr>
            </w:pPr>
            <w:r w:rsidRPr="00C10899">
              <w:rPr>
                <w:color w:val="000000"/>
                <w:sz w:val="20"/>
                <w:szCs w:val="20"/>
                <w:shd w:val="clear" w:color="auto" w:fill="FFFFFF"/>
              </w:rPr>
              <w:t>K_NauU06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E97B1E" w:rsidRDefault="00E97B1E" w:rsidP="00836E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shd w:val="clear" w:color="auto" w:fill="auto"/>
          </w:tcPr>
          <w:p w:rsidR="00E97B1E" w:rsidRDefault="00E97B1E" w:rsidP="00836EF1">
            <w:pPr>
              <w:jc w:val="center"/>
              <w:rPr>
                <w:sz w:val="20"/>
                <w:szCs w:val="16"/>
              </w:rPr>
            </w:pPr>
          </w:p>
          <w:p w:rsidR="00E97B1E" w:rsidRDefault="00E97B1E" w:rsidP="00836EF1">
            <w:pPr>
              <w:jc w:val="center"/>
              <w:rPr>
                <w:sz w:val="20"/>
                <w:szCs w:val="16"/>
              </w:rPr>
            </w:pPr>
          </w:p>
          <w:p w:rsidR="00E97B1E" w:rsidRDefault="00E97B1E" w:rsidP="00836EF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egzamin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B1E" w:rsidRPr="00C10899" w:rsidRDefault="00E97B1E" w:rsidP="00836EF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aktywność na zajęciach</w:t>
            </w:r>
          </w:p>
        </w:tc>
      </w:tr>
      <w:tr w:rsidR="00E97B1E" w:rsidRPr="005C100B" w:rsidTr="00907285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E97B1E" w:rsidRDefault="00E97B1E" w:rsidP="00836E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U5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B1E" w:rsidRPr="00C10899" w:rsidRDefault="00E97B1E" w:rsidP="00836EF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umie </w:t>
            </w:r>
            <w:r w:rsidRPr="00C10899">
              <w:rPr>
                <w:color w:val="000000"/>
                <w:sz w:val="20"/>
                <w:szCs w:val="20"/>
                <w:shd w:val="clear" w:color="auto" w:fill="FFFFFF"/>
              </w:rPr>
              <w:t>rozwijać kreatywność i umiejętność samodzielnego, krytycznego myślenia uczniów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E97B1E" w:rsidRPr="00C10899" w:rsidRDefault="00E97B1E" w:rsidP="00836EF1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10899">
              <w:rPr>
                <w:color w:val="000000"/>
                <w:sz w:val="20"/>
                <w:szCs w:val="20"/>
                <w:shd w:val="clear" w:color="auto" w:fill="FFFFFF"/>
              </w:rPr>
              <w:t>K_NauU08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E97B1E" w:rsidRDefault="00E97B1E" w:rsidP="00836E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E97B1E" w:rsidRDefault="00E97B1E" w:rsidP="00836EF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egzamin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</w:tcPr>
          <w:p w:rsidR="00E97B1E" w:rsidRDefault="00E97B1E" w:rsidP="00836EF1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aktywność na zajęciach</w:t>
            </w:r>
          </w:p>
          <w:p w:rsidR="00E97B1E" w:rsidRDefault="00E97B1E" w:rsidP="00836EF1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lastRenderedPageBreak/>
              <w:t xml:space="preserve">egzamin pisemny </w:t>
            </w:r>
          </w:p>
          <w:p w:rsidR="00E97B1E" w:rsidRDefault="00E97B1E" w:rsidP="00836EF1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formie testu</w:t>
            </w:r>
          </w:p>
          <w:p w:rsidR="00E97B1E" w:rsidRDefault="00E97B1E" w:rsidP="00836EF1">
            <w:pPr>
              <w:snapToGrid w:val="0"/>
              <w:jc w:val="center"/>
              <w:rPr>
                <w:sz w:val="20"/>
                <w:szCs w:val="16"/>
              </w:rPr>
            </w:pPr>
          </w:p>
        </w:tc>
      </w:tr>
      <w:tr w:rsidR="00E97B1E" w:rsidRPr="005C100B" w:rsidTr="00F14238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E97B1E" w:rsidRPr="005C100B" w:rsidRDefault="00E97B1E" w:rsidP="000D19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K1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B1E" w:rsidRPr="00565E07" w:rsidRDefault="00E97B1E" w:rsidP="000D199B">
            <w:pPr>
              <w:rPr>
                <w:sz w:val="20"/>
                <w:szCs w:val="16"/>
              </w:rPr>
            </w:pPr>
            <w:r w:rsidRPr="00565E07">
              <w:rPr>
                <w:sz w:val="20"/>
                <w:szCs w:val="16"/>
              </w:rPr>
              <w:t>przekazuje wiedzę na temat problemów psychologicznych uczniów przestrzegając zasad etyki zawodowej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E97B1E" w:rsidRPr="0013586B" w:rsidRDefault="00E97B1E" w:rsidP="00FE56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37244">
              <w:rPr>
                <w:bCs/>
                <w:sz w:val="20"/>
                <w:szCs w:val="16"/>
              </w:rPr>
              <w:t>K_NauK01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E97B1E" w:rsidRPr="005C100B" w:rsidRDefault="00E97B1E" w:rsidP="000D19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shd w:val="clear" w:color="auto" w:fill="auto"/>
          </w:tcPr>
          <w:p w:rsidR="00E97B1E" w:rsidRDefault="00E97B1E" w:rsidP="000D199B">
            <w:pPr>
              <w:jc w:val="center"/>
              <w:rPr>
                <w:sz w:val="20"/>
                <w:szCs w:val="16"/>
              </w:rPr>
            </w:pPr>
          </w:p>
          <w:p w:rsidR="00E97B1E" w:rsidRDefault="00E97B1E" w:rsidP="000D199B">
            <w:pPr>
              <w:jc w:val="center"/>
            </w:pPr>
            <w:r w:rsidRPr="00812878">
              <w:rPr>
                <w:sz w:val="20"/>
                <w:szCs w:val="16"/>
              </w:rPr>
              <w:t>egzamin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</w:tcPr>
          <w:p w:rsidR="00E97B1E" w:rsidRPr="00565E07" w:rsidRDefault="00E97B1E" w:rsidP="00C91048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aktywność na zajęciach</w:t>
            </w:r>
          </w:p>
        </w:tc>
      </w:tr>
      <w:tr w:rsidR="00E97B1E" w:rsidRPr="00565E07" w:rsidTr="00013873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1E" w:rsidRPr="005C100B" w:rsidRDefault="00E97B1E" w:rsidP="007839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B1E" w:rsidRPr="00565E07" w:rsidRDefault="00E97B1E" w:rsidP="0078394A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porozumiewa się z osobami pochodzącymi z różnych środowisk i różnej kondycji emocjonalnej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1E" w:rsidRPr="00013873" w:rsidRDefault="00E97B1E" w:rsidP="00013873">
            <w:pPr>
              <w:jc w:val="center"/>
              <w:rPr>
                <w:bCs/>
                <w:sz w:val="20"/>
                <w:szCs w:val="16"/>
              </w:rPr>
            </w:pPr>
            <w:r w:rsidRPr="00B37244">
              <w:rPr>
                <w:bCs/>
                <w:sz w:val="20"/>
                <w:szCs w:val="16"/>
              </w:rPr>
              <w:t>K_NauK0</w:t>
            </w:r>
            <w:r>
              <w:rPr>
                <w:bCs/>
                <w:sz w:val="20"/>
                <w:szCs w:val="16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1E" w:rsidRPr="005C100B" w:rsidRDefault="00E97B1E" w:rsidP="007839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1E" w:rsidRDefault="00E97B1E" w:rsidP="0078394A">
            <w:pPr>
              <w:jc w:val="center"/>
              <w:rPr>
                <w:sz w:val="20"/>
                <w:szCs w:val="16"/>
              </w:rPr>
            </w:pPr>
          </w:p>
          <w:p w:rsidR="00E97B1E" w:rsidRPr="00013873" w:rsidRDefault="00E97B1E" w:rsidP="0078394A">
            <w:pPr>
              <w:jc w:val="center"/>
              <w:rPr>
                <w:sz w:val="20"/>
                <w:szCs w:val="16"/>
              </w:rPr>
            </w:pPr>
            <w:r w:rsidRPr="00812878">
              <w:rPr>
                <w:sz w:val="20"/>
                <w:szCs w:val="16"/>
              </w:rPr>
              <w:t>egzamin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7B1E" w:rsidRPr="00565E07" w:rsidRDefault="00E97B1E" w:rsidP="0078394A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aktywność na zajęciach</w:t>
            </w:r>
          </w:p>
        </w:tc>
      </w:tr>
      <w:tr w:rsidR="00E97B1E" w:rsidRPr="00565E07" w:rsidTr="00C1089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1E" w:rsidRDefault="00E97B1E" w:rsidP="007839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B1E" w:rsidRPr="00C10899" w:rsidRDefault="00E97B1E" w:rsidP="0078394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potrafi budować relację opartą</w:t>
            </w:r>
            <w:r w:rsidRPr="00C10899">
              <w:rPr>
                <w:color w:val="000000"/>
                <w:sz w:val="20"/>
                <w:szCs w:val="20"/>
                <w:shd w:val="clear" w:color="auto" w:fill="FFFFFF"/>
              </w:rPr>
              <w:t xml:space="preserve"> na wzajemnym zaufaniu między wszystkimi podmiotami procesu wychowania i kształcenia, w tym rodzicami lub opiekunami ucznia, oraz włączania ich w działania sprzyjające efektywności edukacyjnej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1E" w:rsidRPr="00C10899" w:rsidRDefault="00E97B1E" w:rsidP="00013873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10899">
              <w:rPr>
                <w:color w:val="000000"/>
                <w:sz w:val="20"/>
                <w:szCs w:val="20"/>
                <w:shd w:val="clear" w:color="auto" w:fill="FFFFFF"/>
              </w:rPr>
              <w:t>K_NauK02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1E" w:rsidRDefault="00E97B1E" w:rsidP="007839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1E" w:rsidRDefault="00E97B1E" w:rsidP="00C1089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egzamin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7B1E" w:rsidRDefault="00E97B1E" w:rsidP="001D15B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aktywność na zajęciach</w:t>
            </w:r>
          </w:p>
          <w:p w:rsidR="00E97B1E" w:rsidRDefault="00E97B1E" w:rsidP="001D15BC">
            <w:pPr>
              <w:snapToGri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egzamin pisemny</w:t>
            </w:r>
          </w:p>
          <w:p w:rsidR="00E97B1E" w:rsidRPr="00C10899" w:rsidRDefault="00E97B1E" w:rsidP="001D15B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formie testu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1973" w:rsidRPr="002E1973" w:rsidRDefault="002E1973" w:rsidP="002E1973">
            <w:pPr>
              <w:spacing w:before="28" w:line="100" w:lineRule="atLeast"/>
              <w:rPr>
                <w:b/>
                <w:bCs/>
                <w:color w:val="000000"/>
                <w:sz w:val="20"/>
                <w:szCs w:val="16"/>
              </w:rPr>
            </w:pPr>
            <w:r w:rsidRPr="002E1973">
              <w:rPr>
                <w:b/>
                <w:bCs/>
                <w:color w:val="000000"/>
                <w:sz w:val="20"/>
                <w:szCs w:val="16"/>
              </w:rPr>
              <w:t>Literatura podstawowa:</w:t>
            </w:r>
          </w:p>
          <w:p w:rsidR="002E1973" w:rsidRPr="002E1973" w:rsidRDefault="002E1973" w:rsidP="002E197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714" w:hanging="357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>Brzezińska A. I. (red.), Psychologiczne portrety człowieka, GWP, Gdańsk, 2005.</w:t>
            </w:r>
          </w:p>
          <w:p w:rsidR="002E1973" w:rsidRPr="002E1973" w:rsidRDefault="002E1973" w:rsidP="002E197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714" w:hanging="357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>Herbert M., Rozwój społeczny ucznia. Poznanie potrzeb i problemów dzieci w okresie dorastania, GWP, Gdańsk, 2008.</w:t>
            </w:r>
          </w:p>
          <w:p w:rsidR="002E1973" w:rsidRPr="002E1973" w:rsidRDefault="002E1973" w:rsidP="002E197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714" w:hanging="357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>Howarth R., Fisher P., Jak pokonywać problemy behawioralne i emocjonalne u dzieci i młodzieży,  K. E. Liber, Warszawa, 2005.</w:t>
            </w:r>
          </w:p>
          <w:p w:rsidR="002E1973" w:rsidRPr="002E1973" w:rsidRDefault="002E1973" w:rsidP="002E197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714" w:hanging="357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>Pilecka W., Rudkowska R., Wrona L. Podstawy psychologii. Podręcznik dla studentów kierunków nauczycielskich, Wydawnictwo Naukowe Akademii Pedagogicznej, Kraków 2004.</w:t>
            </w:r>
          </w:p>
          <w:p w:rsidR="002E1973" w:rsidRPr="002E1973" w:rsidRDefault="002E1973" w:rsidP="002E1973">
            <w:pPr>
              <w:autoSpaceDE w:val="0"/>
              <w:autoSpaceDN w:val="0"/>
              <w:adjustRightInd w:val="0"/>
              <w:ind w:left="357"/>
              <w:rPr>
                <w:iCs/>
                <w:color w:val="000000"/>
                <w:sz w:val="20"/>
                <w:szCs w:val="16"/>
              </w:rPr>
            </w:pPr>
          </w:p>
          <w:p w:rsidR="002E1973" w:rsidRPr="002E1973" w:rsidRDefault="002E1973" w:rsidP="002E1973">
            <w:pPr>
              <w:spacing w:before="28" w:line="100" w:lineRule="atLeast"/>
              <w:rPr>
                <w:b/>
                <w:bCs/>
                <w:color w:val="000000"/>
                <w:sz w:val="20"/>
                <w:szCs w:val="16"/>
              </w:rPr>
            </w:pPr>
            <w:r w:rsidRPr="002E1973">
              <w:rPr>
                <w:b/>
                <w:bCs/>
                <w:color w:val="000000"/>
                <w:sz w:val="20"/>
                <w:szCs w:val="16"/>
              </w:rPr>
              <w:t>Literatura uzupełniająca:</w:t>
            </w:r>
          </w:p>
          <w:p w:rsidR="002E1973" w:rsidRPr="002E1973" w:rsidRDefault="002E1973" w:rsidP="002E19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>Borecka-Biernat (red.), Zaburzenia w zachowaniu dzieci i młodzieży w kontekście trudnych sytuacji szkolnych i pozaszkolnych, Impuls, Kraków, 2011.</w:t>
            </w:r>
          </w:p>
          <w:p w:rsidR="002E1973" w:rsidRPr="002E1973" w:rsidRDefault="002E1973" w:rsidP="002E19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>Mika S., Psychologia społeczna dla nauczycieli, Żak, Warszawa, 1998.</w:t>
            </w:r>
          </w:p>
          <w:p w:rsidR="002E1973" w:rsidRPr="002E1973" w:rsidRDefault="002E1973" w:rsidP="002E19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>Namysłowska I. (red.), Psychiatria dzieci i młodzieży, PZWL, Warszawa, 2007.</w:t>
            </w:r>
          </w:p>
          <w:p w:rsidR="002E1973" w:rsidRPr="002E1973" w:rsidRDefault="002E1973" w:rsidP="002E19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 xml:space="preserve">Obuchowska I., Drogi dorastania: Psychologia rozwojowa okresu dorastania dla rodziców i wychowawców, WSiP, Warszawa, 2001. </w:t>
            </w:r>
          </w:p>
          <w:p w:rsidR="002E1973" w:rsidRPr="002E1973" w:rsidRDefault="002E1973" w:rsidP="002E19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16"/>
              </w:rPr>
            </w:pPr>
            <w:r w:rsidRPr="002E1973">
              <w:rPr>
                <w:iCs/>
                <w:color w:val="000000"/>
                <w:sz w:val="20"/>
                <w:szCs w:val="16"/>
              </w:rPr>
              <w:t>Kendal P.C., Zaburzenia okresu dzieciństwa i adolescencji, GWP, Gdańsk 2004.</w:t>
            </w:r>
          </w:p>
          <w:p w:rsidR="005C100B" w:rsidRPr="002E1973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654AAD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654AAD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9B6D8C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2836B6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9B6D8C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 [h]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2836B6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2836B6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E56EF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2836B6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8317A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0E2A3A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0E2A3A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FE56EF">
              <w:rPr>
                <w:rFonts w:eastAsia="Calibri"/>
                <w:sz w:val="20"/>
                <w:szCs w:val="20"/>
                <w:lang w:eastAsia="en-US"/>
              </w:rPr>
              <w:t>[h]/ 0,5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E56EF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  <w:r w:rsidR="00C07375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8B5CA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E56EF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 [h]/1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5C100B" w:rsidRPr="005C100B" w:rsidRDefault="000E2A3A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2,5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E24" w:rsidRDefault="00E43E24" w:rsidP="00481230">
      <w:r>
        <w:separator/>
      </w:r>
    </w:p>
  </w:endnote>
  <w:endnote w:type="continuationSeparator" w:id="0">
    <w:p w:rsidR="00E43E24" w:rsidRDefault="00E43E2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E24" w:rsidRDefault="00E43E24" w:rsidP="00481230">
      <w:r>
        <w:separator/>
      </w:r>
    </w:p>
  </w:footnote>
  <w:footnote w:type="continuationSeparator" w:id="0">
    <w:p w:rsidR="00E43E24" w:rsidRDefault="00E43E2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1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2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0E0A47EA"/>
    <w:multiLevelType w:val="multilevel"/>
    <w:tmpl w:val="3F82A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E0691F"/>
    <w:multiLevelType w:val="hybridMultilevel"/>
    <w:tmpl w:val="098A3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18"/>
  </w:num>
  <w:num w:numId="14">
    <w:abstractNumId w:val="2"/>
  </w:num>
  <w:num w:numId="15">
    <w:abstractNumId w:val="8"/>
  </w:num>
  <w:num w:numId="16">
    <w:abstractNumId w:val="16"/>
  </w:num>
  <w:num w:numId="17">
    <w:abstractNumId w:val="3"/>
  </w:num>
  <w:num w:numId="18">
    <w:abstractNumId w:val="1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1E17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3873"/>
    <w:rsid w:val="00014C8C"/>
    <w:rsid w:val="00015B04"/>
    <w:rsid w:val="00016546"/>
    <w:rsid w:val="00016A1E"/>
    <w:rsid w:val="00017836"/>
    <w:rsid w:val="00017CCF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0C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385B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546B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94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10F8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199B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A3A"/>
    <w:rsid w:val="000E2E9B"/>
    <w:rsid w:val="000E3049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86B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4657"/>
    <w:rsid w:val="0016516A"/>
    <w:rsid w:val="00165E16"/>
    <w:rsid w:val="00165EAA"/>
    <w:rsid w:val="0016678C"/>
    <w:rsid w:val="00167359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97E3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5BC"/>
    <w:rsid w:val="001D190D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25A2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6B6"/>
    <w:rsid w:val="00283C80"/>
    <w:rsid w:val="00284690"/>
    <w:rsid w:val="002868E5"/>
    <w:rsid w:val="0028744E"/>
    <w:rsid w:val="00287E9D"/>
    <w:rsid w:val="00290806"/>
    <w:rsid w:val="00291ACD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6B5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FAC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1973"/>
    <w:rsid w:val="002E2374"/>
    <w:rsid w:val="002E2B42"/>
    <w:rsid w:val="002E3B8F"/>
    <w:rsid w:val="002E45BA"/>
    <w:rsid w:val="002E492A"/>
    <w:rsid w:val="002E4E29"/>
    <w:rsid w:val="002E5F5C"/>
    <w:rsid w:val="002E6B67"/>
    <w:rsid w:val="002E6E43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373"/>
    <w:rsid w:val="00312A8F"/>
    <w:rsid w:val="00313497"/>
    <w:rsid w:val="00313E34"/>
    <w:rsid w:val="00314BB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110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7DF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862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3B3E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D7D64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A5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2D4"/>
    <w:rsid w:val="00442564"/>
    <w:rsid w:val="004427F0"/>
    <w:rsid w:val="004429BB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1024"/>
    <w:rsid w:val="004710B6"/>
    <w:rsid w:val="00471C91"/>
    <w:rsid w:val="0047283B"/>
    <w:rsid w:val="00473437"/>
    <w:rsid w:val="004748DA"/>
    <w:rsid w:val="00474B4E"/>
    <w:rsid w:val="004761C2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66AA"/>
    <w:rsid w:val="004A6949"/>
    <w:rsid w:val="004A7A11"/>
    <w:rsid w:val="004A7D53"/>
    <w:rsid w:val="004B098A"/>
    <w:rsid w:val="004B21E1"/>
    <w:rsid w:val="004B35AC"/>
    <w:rsid w:val="004B4127"/>
    <w:rsid w:val="004B4969"/>
    <w:rsid w:val="004B51A3"/>
    <w:rsid w:val="004B569D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493D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BED"/>
    <w:rsid w:val="005511B4"/>
    <w:rsid w:val="00551337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5E07"/>
    <w:rsid w:val="005661E7"/>
    <w:rsid w:val="0056620C"/>
    <w:rsid w:val="005665E6"/>
    <w:rsid w:val="00566D44"/>
    <w:rsid w:val="0057021B"/>
    <w:rsid w:val="0057090A"/>
    <w:rsid w:val="005710BC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77B61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56D4"/>
    <w:rsid w:val="00595FDD"/>
    <w:rsid w:val="005965B7"/>
    <w:rsid w:val="00596AB0"/>
    <w:rsid w:val="00596E9D"/>
    <w:rsid w:val="005973AC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134"/>
    <w:rsid w:val="005B1BAC"/>
    <w:rsid w:val="005B2911"/>
    <w:rsid w:val="005B31B8"/>
    <w:rsid w:val="005B35A0"/>
    <w:rsid w:val="005B3D14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3FCA"/>
    <w:rsid w:val="005C43C2"/>
    <w:rsid w:val="005C51D0"/>
    <w:rsid w:val="005C52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099"/>
    <w:rsid w:val="005E686C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9A8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583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59B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6D2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5D5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1CF0"/>
    <w:rsid w:val="008022DD"/>
    <w:rsid w:val="00802510"/>
    <w:rsid w:val="0080251E"/>
    <w:rsid w:val="008025C1"/>
    <w:rsid w:val="00803063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21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6CC2"/>
    <w:rsid w:val="00817198"/>
    <w:rsid w:val="00817FDC"/>
    <w:rsid w:val="00820AA2"/>
    <w:rsid w:val="008217CD"/>
    <w:rsid w:val="00821F51"/>
    <w:rsid w:val="00824C36"/>
    <w:rsid w:val="0082536B"/>
    <w:rsid w:val="00825627"/>
    <w:rsid w:val="008257C8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7A9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AE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3FF5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3E2E"/>
    <w:rsid w:val="00904C7B"/>
    <w:rsid w:val="00905BA7"/>
    <w:rsid w:val="0090608D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5E37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0BD"/>
    <w:rsid w:val="009332D9"/>
    <w:rsid w:val="00934BAC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49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10D1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D8C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3B1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9F79BA"/>
    <w:rsid w:val="00A00588"/>
    <w:rsid w:val="00A01013"/>
    <w:rsid w:val="00A018BC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58D3"/>
    <w:rsid w:val="00A2601B"/>
    <w:rsid w:val="00A27BC7"/>
    <w:rsid w:val="00A31DB6"/>
    <w:rsid w:val="00A31DB9"/>
    <w:rsid w:val="00A31E9C"/>
    <w:rsid w:val="00A32D73"/>
    <w:rsid w:val="00A3434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2E5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7E1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975A8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2A71"/>
    <w:rsid w:val="00AB3B1D"/>
    <w:rsid w:val="00AB3EF3"/>
    <w:rsid w:val="00AB49F2"/>
    <w:rsid w:val="00AB4B05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0A8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8D3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1F4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37244"/>
    <w:rsid w:val="00B40752"/>
    <w:rsid w:val="00B40EE4"/>
    <w:rsid w:val="00B41866"/>
    <w:rsid w:val="00B4339B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5FEC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50C"/>
    <w:rsid w:val="00B77855"/>
    <w:rsid w:val="00B803BE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0DA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3939"/>
    <w:rsid w:val="00C0414D"/>
    <w:rsid w:val="00C04D8E"/>
    <w:rsid w:val="00C05585"/>
    <w:rsid w:val="00C07375"/>
    <w:rsid w:val="00C10066"/>
    <w:rsid w:val="00C10899"/>
    <w:rsid w:val="00C12904"/>
    <w:rsid w:val="00C13293"/>
    <w:rsid w:val="00C145CD"/>
    <w:rsid w:val="00C14B42"/>
    <w:rsid w:val="00C15162"/>
    <w:rsid w:val="00C15F26"/>
    <w:rsid w:val="00C163CA"/>
    <w:rsid w:val="00C16901"/>
    <w:rsid w:val="00C17815"/>
    <w:rsid w:val="00C17D14"/>
    <w:rsid w:val="00C218B3"/>
    <w:rsid w:val="00C223B2"/>
    <w:rsid w:val="00C22921"/>
    <w:rsid w:val="00C22A34"/>
    <w:rsid w:val="00C23382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2316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1048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586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58B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4A3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2783"/>
    <w:rsid w:val="00D139DA"/>
    <w:rsid w:val="00D13BF4"/>
    <w:rsid w:val="00D13D8C"/>
    <w:rsid w:val="00D154FB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2E0E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2719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0DEB"/>
    <w:rsid w:val="00DC187C"/>
    <w:rsid w:val="00DC1C83"/>
    <w:rsid w:val="00DC1F02"/>
    <w:rsid w:val="00DC2772"/>
    <w:rsid w:val="00DC2CAA"/>
    <w:rsid w:val="00DC4570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5E65"/>
    <w:rsid w:val="00DF64F5"/>
    <w:rsid w:val="00E0086E"/>
    <w:rsid w:val="00E0352E"/>
    <w:rsid w:val="00E03721"/>
    <w:rsid w:val="00E03830"/>
    <w:rsid w:val="00E03B6C"/>
    <w:rsid w:val="00E044A5"/>
    <w:rsid w:val="00E04C65"/>
    <w:rsid w:val="00E04CFB"/>
    <w:rsid w:val="00E05475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5ED2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6AD9"/>
    <w:rsid w:val="00E3702C"/>
    <w:rsid w:val="00E37105"/>
    <w:rsid w:val="00E37AE7"/>
    <w:rsid w:val="00E40557"/>
    <w:rsid w:val="00E405D7"/>
    <w:rsid w:val="00E41553"/>
    <w:rsid w:val="00E4182B"/>
    <w:rsid w:val="00E431F1"/>
    <w:rsid w:val="00E43D4A"/>
    <w:rsid w:val="00E43E24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94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07D5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B1E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AD1"/>
    <w:rsid w:val="00EC0E71"/>
    <w:rsid w:val="00EC2ED1"/>
    <w:rsid w:val="00EC3156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65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6F2B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0A84"/>
    <w:rsid w:val="00F0161B"/>
    <w:rsid w:val="00F01978"/>
    <w:rsid w:val="00F01FFD"/>
    <w:rsid w:val="00F023E8"/>
    <w:rsid w:val="00F05BEA"/>
    <w:rsid w:val="00F0605C"/>
    <w:rsid w:val="00F07977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6D8"/>
    <w:rsid w:val="00F15C59"/>
    <w:rsid w:val="00F167F6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2A9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0DC1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59ED"/>
    <w:rsid w:val="00FC5EB4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3F6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6EF"/>
    <w:rsid w:val="00FE5E7D"/>
    <w:rsid w:val="00FE6FF1"/>
    <w:rsid w:val="00FF0766"/>
    <w:rsid w:val="00FF1410"/>
    <w:rsid w:val="00FF17A9"/>
    <w:rsid w:val="00FF3B48"/>
    <w:rsid w:val="00FF3D6C"/>
    <w:rsid w:val="00FF3ECE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western">
    <w:name w:val="western"/>
    <w:basedOn w:val="Normalny"/>
    <w:rsid w:val="00565E07"/>
    <w:pPr>
      <w:spacing w:before="28" w:after="119" w:line="100" w:lineRule="atLeast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C20B7-F674-4B00-8C99-B31F0BEE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8</cp:revision>
  <cp:lastPrinted>2019-04-02T10:33:00Z</cp:lastPrinted>
  <dcterms:created xsi:type="dcterms:W3CDTF">2019-09-23T16:51:00Z</dcterms:created>
  <dcterms:modified xsi:type="dcterms:W3CDTF">2020-06-23T19:18:00Z</dcterms:modified>
</cp:coreProperties>
</file>