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AB" w:rsidRPr="00625E9F" w:rsidRDefault="004F57AB" w:rsidP="004F57AB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5E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:rsidR="004F57AB" w:rsidRDefault="004F57AB" w:rsidP="004F57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tabs>
          <w:tab w:val="left" w:pos="535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F57AB" w:rsidRDefault="004F57AB" w:rsidP="004F57A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:rsidR="004F57AB" w:rsidRDefault="004F57AB" w:rsidP="004F57AB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:rsidR="004F57AB" w:rsidRDefault="004F57AB" w:rsidP="004F57AB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:rsidR="004F57AB" w:rsidRDefault="004F57AB" w:rsidP="004F57AB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:rsidR="004F57AB" w:rsidRDefault="004F57AB" w:rsidP="004F57AB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:rsidR="004F57AB" w:rsidRDefault="004F57AB" w:rsidP="004F57AB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:rsidR="004F57AB" w:rsidRDefault="004F57AB" w:rsidP="004F57A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7AB" w:rsidRDefault="004F57AB" w:rsidP="004F57A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4F57AB" w:rsidRDefault="004F57AB" w:rsidP="004F57AB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BG-630/OU/2/2022 -  Pakiet I 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zapytanie ofertowe dotyczące dostawy czasopism polskich dla Uniwersytetu Technologiczno-Humanistycznego im. Kazimierza Pułaskiego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Radomiu na rok 2023 – pakiet 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</w:t>
      </w:r>
      <w:r w:rsidRPr="00CA4166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wysokości:   ….........................  złotych  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8954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2339"/>
        <w:gridCol w:w="720"/>
        <w:gridCol w:w="1259"/>
        <w:gridCol w:w="1979"/>
        <w:gridCol w:w="720"/>
        <w:gridCol w:w="1132"/>
      </w:tblGrid>
      <w:tr w:rsidR="004F57AB" w:rsidTr="00291D92">
        <w:trPr>
          <w:trHeight w:val="59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Tytuł czasopisma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L. egz.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ISSN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netto prenumeraty rocznej z uwzględnieniem ew. upustu, bonifikaty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Podatek VAT 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brutto prenumeraty rocznej</w:t>
            </w:r>
          </w:p>
        </w:tc>
      </w:tr>
      <w:tr w:rsidR="004F57AB" w:rsidTr="00291D92">
        <w:trPr>
          <w:trHeight w:val="3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Analityka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1509-4650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i Biznes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1230-1817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1232-6372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Atest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1230-4700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4F57AB" w:rsidTr="00291D92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AutoExpert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1234-480X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4F57AB" w:rsidTr="00291D92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Serwis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1231-0131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Automatyka. Podzespoły Aplikacje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2392-1056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Bank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1230-9125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Bezpieczeństwo Pracy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5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Chemia i Biznes : rynek kosmetyczny i chemii gospodarczej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2300-0988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Ciepłownictwo Ogrzewanie Wentylacja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0137-3676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Coaching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2081-3112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Controlling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2392-0157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Dermatologia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2080-1157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4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Design Alive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2083-9693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Digital Camera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2082-1182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Dziennik Gazeta Prawna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2080-6744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Echo Dnia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0137-902X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Edukacja Wczesnoszkolna : zeszyty kieleckie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2544-2651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Ekonomista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0013-3205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dla Wszystkich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1425-1698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1230-3526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Energetyka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0013-7294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Recykling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2544-4875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Komunalne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1232-0307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Publiczne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1896-5717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Fizjoterapia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1642-0136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Gaz, Woda i Technika Sanitarna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0016-5352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Bankowa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0860-7613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Gazeta Ubezpieczeniowa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1428-7501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Wyborcza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0860-908X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Geriatria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1898-7486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GLOBEnergia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1897-1288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Gospodarka Materiałowa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Logistyka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1231-2037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Gospodarka Wodna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0017-2448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 Budownictwa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1732-3428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i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0021-0315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Materiałowa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0208-6247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Izolacje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1427-6682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Komputer Świat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1506-4026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Kontrola Państwowa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0452-5027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Kosmetologia Estetyczna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2084-9265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Linux Magazine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1732-1263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a Jakość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1509-3719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MT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1231-5478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1234-3358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Magazyn Pielęgniarki i Położnej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1425-6789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Mały Rocznik Statystyczny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1640-3630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Marketing i Rynek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1231-7853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Matematyka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0137-8848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Materiały Budowlane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0137-2971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Mechanik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0025-6552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Monitor Prawniczy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1230-6509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0580-0447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MP Medycyna Praktyczna.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1507-2134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3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0239-6866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Napędy i Sterowanie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1507-7764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Newsweek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1642-5685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Nowoczesne Budownictwo Inżynieryjne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1734-6681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Ochrona przed Korozją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0473-7733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Opakowanie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0030-3348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Orzecznictwo Sądów Polskich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0867-1850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Palestra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0031-0344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Paliwa Płynne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1230-3461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Państwo i Prawo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0031-0980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Pediatria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Dyplomie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2449-965X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Personel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1641-0793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Polimery Tworzywa Wielkocząsteczkowe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0032-2725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Polish Journal of Cosmetology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1731-0083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Polityka Społeczna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0137-4729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Postępy Fitoterapii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1509-8699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i Zabezpieczenie Społeczne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0032-6186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Socjalna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0860-3480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Fizjoterapia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2081-187X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Ortopedia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Traumatologia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2450-5633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Prawo Asekuracyjne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1233-5681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Jakości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Opiekuńczo-Wychowawcze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0552-2188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Promotor BHP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1425-6660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Biblioteczny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Budowlany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Elektrotechniczny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0033-2097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0033-2232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Legislacyjny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1426-6989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Mleczarski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0478-6599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Organizacji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0137-7221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8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0867-7514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Podatków Lokalnych i Finansów Samorządowych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1641-6856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Handlowego + Glosa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Publicznego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1896-8996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Sądowy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0867-7255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Telekomunikacyjny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Przemysł Chemiczny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Przemysł Spożywczy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0033-250X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Przewodnik Projektanta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2543-9146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Rachunkowość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0481-5475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Medyczna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1427-9622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w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1895-4146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Rejent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1230-669X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Demograficzny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Handlu Zagranicznego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0079-2691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Przemysłu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1231-8957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Rolnictwa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2080-8798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Rzeczpospolitej Polskiej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1506-0632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Województw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0208-9300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Roczniki Państwowego Zakładu Higieny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0035-7715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Ruch Prawniczy, Ekonomiczny I Socjologiczny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0035-9629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Turystyczny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1230-2716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Rzeczpospolita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0208-9130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Samorząd Terytorialny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0867-4973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Standardy Medyczne.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2080-5438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Studia Regionalne i Lokalne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1509-4995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Transport Miejski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Regionalny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1732-5153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Tribologia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0208-7774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Tworzywa Sztuczne w Przemyśle : tworzywa polimerowe w nauce i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2082-6877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Chemiczne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Elektrotechniczne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Wychowanie Fizyczne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Zdrowotne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0860-8075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metodyczne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1429-396X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4F57A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teoretyczne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1641-4381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4F57AB" w:rsidTr="00291D92">
        <w:trPr>
          <w:cantSplit/>
          <w:trHeight w:val="340"/>
        </w:trPr>
        <w:tc>
          <w:tcPr>
            <w:tcW w:w="7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AB" w:rsidRDefault="004F57AB" w:rsidP="002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4F57AB" w:rsidRDefault="004F57AB" w:rsidP="004F57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4F57AB" w:rsidRPr="005D7BB8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aż do pełnej realizacji prenumeraty na rok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57AB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:rsidR="004F57AB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Akceptujemy warunki płatności stawiane przez Zamawiającego tj. należność z tytułu dostarczania prasy będzie regulowana z góry przelewem, na podstawie faktur kwartalnych, w terminie 14 dni od daty otrzymania faktury przez Zamawiającego.</w:t>
      </w:r>
    </w:p>
    <w:p w:rsidR="004F57AB" w:rsidRPr="005D7BB8" w:rsidRDefault="004F57AB" w:rsidP="004F57AB">
      <w:pPr>
        <w:pStyle w:val="Akapitzlist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:rsidR="004F57AB" w:rsidRPr="005D7BB8" w:rsidRDefault="004F57AB" w:rsidP="004F57AB">
      <w:pPr>
        <w:pStyle w:val="Akapitzlist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wypełniliśmy obowiązki informacyjne przewidziane w art. 13 lub art. 14 RODO</w:t>
      </w:r>
      <w:r w:rsidRPr="005D7BB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postępowaniu.*</w:t>
      </w:r>
    </w:p>
    <w:p w:rsidR="004F57AB" w:rsidRPr="005D7BB8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BB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:rsidR="004F57AB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4F57AB" w:rsidRDefault="004F57AB" w:rsidP="004F57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:rsidR="004F57AB" w:rsidRDefault="004F57AB" w:rsidP="004F57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F57AB" w:rsidRDefault="004F57AB" w:rsidP="004F57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/miejscowość i data/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/podpis osoby uprawnionej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</w:t>
      </w: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57AB" w:rsidRDefault="004F57AB" w:rsidP="004F57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57AB" w:rsidRDefault="004F57AB" w:rsidP="004F57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7AB" w:rsidRDefault="004F57AB" w:rsidP="004F57AB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1D41AF" w:rsidRDefault="001D41AF">
      <w:bookmarkStart w:id="0" w:name="_GoBack"/>
      <w:bookmarkEnd w:id="0"/>
    </w:p>
    <w:sectPr w:rsidR="001D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464BC"/>
    <w:multiLevelType w:val="hybridMultilevel"/>
    <w:tmpl w:val="2DE64B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5B1393"/>
    <w:multiLevelType w:val="hybridMultilevel"/>
    <w:tmpl w:val="35EE4D04"/>
    <w:lvl w:ilvl="0" w:tplc="D55A956C">
      <w:start w:val="1"/>
      <w:numFmt w:val="decimal"/>
      <w:lvlText w:val="%1."/>
      <w:lvlJc w:val="left"/>
      <w:pPr>
        <w:tabs>
          <w:tab w:val="num" w:pos="95"/>
        </w:tabs>
        <w:ind w:left="95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7AB"/>
    <w:rsid w:val="001D41AF"/>
    <w:rsid w:val="004F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3F415-4BD7-4950-A253-CD901C4C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7A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5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1219</Words>
  <Characters>7320</Characters>
  <Application>Microsoft Office Word</Application>
  <DocSecurity>0</DocSecurity>
  <Lines>61</Lines>
  <Paragraphs>17</Paragraphs>
  <ScaleCrop>false</ScaleCrop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2022-11-28T08:46:00Z</dcterms:created>
  <dcterms:modified xsi:type="dcterms:W3CDTF">2022-11-28T08:47:00Z</dcterms:modified>
</cp:coreProperties>
</file>